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Pr="005F7D2A" w:rsidRDefault="008C6244" w:rsidP="006C5C7A">
      <w:pPr>
        <w:pStyle w:val="berschrift4"/>
        <w:ind w:left="142"/>
        <w:rPr>
          <w:rFonts w:ascii="Verdana" w:eastAsia="Times New Roman" w:hAnsi="Verdana" w:cs="Arial"/>
          <w:b/>
          <w:i w:val="0"/>
          <w:iCs w:val="0"/>
          <w:color w:val="auto"/>
          <w:sz w:val="24"/>
          <w:szCs w:val="24"/>
        </w:rPr>
      </w:pPr>
    </w:p>
    <w:p w14:paraId="49CEF20E" w14:textId="77777777" w:rsidR="008C6244" w:rsidRPr="005F7D2A" w:rsidRDefault="008C6244" w:rsidP="006C5C7A">
      <w:pPr>
        <w:pStyle w:val="berschrift4"/>
        <w:ind w:left="142"/>
        <w:rPr>
          <w:rFonts w:ascii="Verdana" w:eastAsia="Times New Roman" w:hAnsi="Verdana" w:cs="Arial"/>
          <w:b/>
          <w:i w:val="0"/>
          <w:iCs w:val="0"/>
          <w:color w:val="auto"/>
          <w:sz w:val="24"/>
          <w:szCs w:val="24"/>
        </w:rPr>
      </w:pPr>
    </w:p>
    <w:p w14:paraId="2530B771" w14:textId="1B67060A" w:rsidR="002465D6" w:rsidRPr="005F7D2A" w:rsidRDefault="003532A6" w:rsidP="006C5C7A">
      <w:pPr>
        <w:pStyle w:val="berschrift4"/>
        <w:ind w:left="142"/>
        <w:rPr>
          <w:rFonts w:ascii="Verdana" w:eastAsia="Times New Roman" w:hAnsi="Verdana" w:cs="Arial"/>
          <w:b/>
          <w:i w:val="0"/>
          <w:iCs w:val="0"/>
          <w:color w:val="auto"/>
          <w:sz w:val="24"/>
          <w:szCs w:val="24"/>
        </w:rPr>
      </w:pPr>
      <w:r w:rsidRPr="005F7D2A">
        <w:rPr>
          <w:rFonts w:ascii="Verdana" w:eastAsia="Times New Roman" w:hAnsi="Verdana" w:cs="Arial"/>
          <w:b/>
          <w:i w:val="0"/>
          <w:iCs w:val="0"/>
          <w:color w:val="auto"/>
          <w:sz w:val="24"/>
          <w:szCs w:val="24"/>
        </w:rPr>
        <w:t>Press</w:t>
      </w:r>
      <w:r w:rsidR="001F2990" w:rsidRPr="005F7D2A">
        <w:rPr>
          <w:rFonts w:ascii="Verdana" w:eastAsia="Times New Roman" w:hAnsi="Verdana" w:cs="Arial"/>
          <w:b/>
          <w:i w:val="0"/>
          <w:iCs w:val="0"/>
          <w:color w:val="auto"/>
          <w:sz w:val="24"/>
          <w:szCs w:val="24"/>
        </w:rPr>
        <w:t xml:space="preserve"> </w:t>
      </w:r>
      <w:r w:rsidR="00446124" w:rsidRPr="005F7D2A">
        <w:rPr>
          <w:rFonts w:ascii="Verdana" w:eastAsia="Times New Roman" w:hAnsi="Verdana" w:cs="Arial"/>
          <w:b/>
          <w:i w:val="0"/>
          <w:iCs w:val="0"/>
          <w:color w:val="auto"/>
          <w:sz w:val="24"/>
          <w:szCs w:val="24"/>
        </w:rPr>
        <w:t>release</w:t>
      </w:r>
      <w:r w:rsidR="008C6244" w:rsidRPr="005F7D2A">
        <w:rPr>
          <w:rFonts w:ascii="Verdana" w:eastAsia="Times New Roman" w:hAnsi="Verdana" w:cs="Arial"/>
          <w:b/>
          <w:i w:val="0"/>
          <w:iCs w:val="0"/>
          <w:color w:val="auto"/>
          <w:sz w:val="24"/>
          <w:szCs w:val="24"/>
        </w:rPr>
        <w:tab/>
      </w:r>
      <w:r w:rsidR="008C6244" w:rsidRPr="005F7D2A">
        <w:rPr>
          <w:rFonts w:ascii="Verdana" w:eastAsia="Times New Roman" w:hAnsi="Verdana" w:cs="Arial"/>
          <w:b/>
          <w:i w:val="0"/>
          <w:iCs w:val="0"/>
          <w:color w:val="auto"/>
          <w:sz w:val="24"/>
          <w:szCs w:val="24"/>
        </w:rPr>
        <w:tab/>
      </w:r>
      <w:r w:rsidR="008C6244" w:rsidRPr="005F7D2A">
        <w:rPr>
          <w:rFonts w:ascii="Verdana" w:eastAsia="Times New Roman" w:hAnsi="Verdana" w:cs="Arial"/>
          <w:b/>
          <w:i w:val="0"/>
          <w:iCs w:val="0"/>
          <w:color w:val="auto"/>
          <w:sz w:val="24"/>
          <w:szCs w:val="24"/>
        </w:rPr>
        <w:tab/>
      </w:r>
      <w:r w:rsidR="008C6244" w:rsidRPr="005F7D2A">
        <w:rPr>
          <w:rFonts w:ascii="Verdana" w:eastAsia="Times New Roman" w:hAnsi="Verdana" w:cs="Arial"/>
          <w:b/>
          <w:i w:val="0"/>
          <w:iCs w:val="0"/>
          <w:color w:val="auto"/>
          <w:sz w:val="24"/>
          <w:szCs w:val="24"/>
        </w:rPr>
        <w:tab/>
      </w:r>
      <w:r w:rsidR="008C6244" w:rsidRPr="005F7D2A">
        <w:rPr>
          <w:rFonts w:ascii="Verdana" w:eastAsia="Times New Roman" w:hAnsi="Verdana" w:cs="Arial"/>
          <w:b/>
          <w:i w:val="0"/>
          <w:iCs w:val="0"/>
          <w:color w:val="auto"/>
          <w:sz w:val="24"/>
          <w:szCs w:val="24"/>
        </w:rPr>
        <w:tab/>
      </w:r>
      <w:r w:rsidR="008C6244" w:rsidRPr="005F7D2A">
        <w:rPr>
          <w:rFonts w:ascii="Verdana" w:eastAsia="Times New Roman" w:hAnsi="Verdana" w:cs="Arial"/>
          <w:b/>
          <w:i w:val="0"/>
          <w:iCs w:val="0"/>
          <w:color w:val="auto"/>
          <w:sz w:val="24"/>
          <w:szCs w:val="24"/>
        </w:rPr>
        <w:tab/>
      </w:r>
    </w:p>
    <w:p w14:paraId="7E614A17" w14:textId="77777777" w:rsidR="002465D6" w:rsidRPr="005F7D2A" w:rsidRDefault="002465D6" w:rsidP="006C5C7A">
      <w:pPr>
        <w:tabs>
          <w:tab w:val="left" w:pos="6237"/>
        </w:tabs>
        <w:spacing w:after="0"/>
        <w:ind w:left="142" w:right="1132"/>
        <w:rPr>
          <w:rFonts w:ascii="Verdana" w:eastAsia="Times New Roman" w:hAnsi="Verdana" w:cs="Arial"/>
          <w:b/>
          <w:sz w:val="28"/>
          <w:szCs w:val="28"/>
        </w:rPr>
      </w:pPr>
    </w:p>
    <w:p w14:paraId="106E87FF" w14:textId="5D63B798" w:rsidR="002C7679" w:rsidRPr="005F7D2A" w:rsidRDefault="006C5C7A" w:rsidP="006C5C7A">
      <w:pPr>
        <w:tabs>
          <w:tab w:val="left" w:pos="6237"/>
        </w:tabs>
        <w:spacing w:after="0"/>
        <w:ind w:left="142" w:right="1132"/>
        <w:rPr>
          <w:rFonts w:ascii="Verdana" w:hAnsi="Verdana" w:cs="Arial"/>
          <w:b/>
          <w:sz w:val="20"/>
          <w:szCs w:val="20"/>
        </w:rPr>
      </w:pPr>
      <w:r w:rsidRPr="006C5C7A">
        <w:rPr>
          <w:rFonts w:ascii="Verdana" w:eastAsiaTheme="minorHAnsi" w:hAnsi="Verdana"/>
          <w:b/>
          <w:sz w:val="20"/>
          <w:szCs w:val="20"/>
          <w:lang w:eastAsia="en-US"/>
        </w:rPr>
        <w:t>Plastic and space travel</w:t>
      </w:r>
    </w:p>
    <w:p w14:paraId="2999B79F" w14:textId="44169C65" w:rsidR="002C7679" w:rsidRPr="005F7D2A" w:rsidRDefault="006C5C7A" w:rsidP="006C5C7A">
      <w:pPr>
        <w:tabs>
          <w:tab w:val="left" w:pos="6237"/>
        </w:tabs>
        <w:spacing w:after="0"/>
        <w:ind w:left="142" w:right="1132"/>
        <w:rPr>
          <w:rFonts w:ascii="Verdana" w:eastAsia="Times New Roman" w:hAnsi="Verdana" w:cs="Arial"/>
          <w:b/>
          <w:sz w:val="24"/>
          <w:szCs w:val="24"/>
        </w:rPr>
      </w:pPr>
      <w:r w:rsidRPr="006C5C7A">
        <w:rPr>
          <w:rFonts w:ascii="Verdana" w:eastAsia="Times New Roman" w:hAnsi="Verdana" w:cs="Arial"/>
          <w:b/>
          <w:sz w:val="24"/>
          <w:szCs w:val="24"/>
        </w:rPr>
        <w:t>Plastic in space</w:t>
      </w:r>
    </w:p>
    <w:p w14:paraId="7C90360F" w14:textId="77777777" w:rsidR="005264A6" w:rsidRPr="005F7D2A" w:rsidRDefault="005264A6" w:rsidP="006C5C7A">
      <w:pPr>
        <w:tabs>
          <w:tab w:val="left" w:pos="6237"/>
        </w:tabs>
        <w:spacing w:after="0"/>
        <w:ind w:right="1132"/>
        <w:rPr>
          <w:rFonts w:ascii="Verdana" w:eastAsia="Times New Roman" w:hAnsi="Verdana" w:cs="Arial"/>
          <w:b/>
          <w:sz w:val="24"/>
          <w:szCs w:val="24"/>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513"/>
        <w:gridCol w:w="2126"/>
      </w:tblGrid>
      <w:tr w:rsidR="00C64082" w:rsidRPr="006C5C7A" w14:paraId="6801B49D" w14:textId="77777777" w:rsidTr="00393CD9">
        <w:tc>
          <w:tcPr>
            <w:tcW w:w="7513" w:type="dxa"/>
          </w:tcPr>
          <w:p w14:paraId="66211D4C" w14:textId="7F41B5E3" w:rsidR="006C5C7A" w:rsidRPr="006C5C7A" w:rsidRDefault="006C5C7A" w:rsidP="006C5C7A">
            <w:pPr>
              <w:spacing w:line="276" w:lineRule="auto"/>
              <w:ind w:right="401"/>
              <w:rPr>
                <w:rFonts w:ascii="Verdana" w:eastAsiaTheme="minorHAnsi" w:hAnsi="Verdana"/>
                <w:b/>
                <w:sz w:val="20"/>
                <w:szCs w:val="20"/>
                <w:lang w:eastAsia="en-US"/>
              </w:rPr>
            </w:pPr>
            <w:r w:rsidRPr="006C5C7A">
              <w:rPr>
                <w:rFonts w:ascii="Verdana" w:eastAsiaTheme="minorHAnsi" w:hAnsi="Verdana"/>
                <w:b/>
                <w:sz w:val="20"/>
                <w:szCs w:val="20"/>
                <w:lang w:eastAsia="en-US"/>
              </w:rPr>
              <w:t>Space, the final frontier… and impossible to fathom without plastic, say experts. As controversial as the material is discussed on Earth, it is indispensable for journeys into the universe - whether for the meals of astronauts or in the construction of satellites and rockets.</w:t>
            </w:r>
          </w:p>
          <w:p w14:paraId="1F6DD8E2" w14:textId="77777777" w:rsidR="006C5C7A" w:rsidRPr="006C5C7A" w:rsidRDefault="006C5C7A" w:rsidP="006C5C7A">
            <w:pPr>
              <w:spacing w:line="276" w:lineRule="auto"/>
              <w:ind w:right="401"/>
              <w:rPr>
                <w:rFonts w:ascii="Verdana" w:eastAsiaTheme="minorHAnsi" w:hAnsi="Verdana"/>
                <w:b/>
                <w:sz w:val="20"/>
                <w:szCs w:val="20"/>
                <w:lang w:eastAsia="en-US"/>
              </w:rPr>
            </w:pPr>
          </w:p>
          <w:p w14:paraId="54FF0545" w14:textId="16FA9641" w:rsidR="006C5C7A" w:rsidRPr="006C5C7A" w:rsidRDefault="006C5C7A" w:rsidP="006C5C7A">
            <w:pPr>
              <w:spacing w:line="276" w:lineRule="auto"/>
              <w:ind w:right="401"/>
              <w:rPr>
                <w:rFonts w:ascii="Verdana" w:eastAsiaTheme="minorHAnsi" w:hAnsi="Verdana"/>
                <w:bCs/>
                <w:sz w:val="20"/>
                <w:szCs w:val="20"/>
                <w:lang w:eastAsia="en-US"/>
              </w:rPr>
            </w:pPr>
            <w:r w:rsidRPr="006C5C7A">
              <w:rPr>
                <w:rFonts w:ascii="Verdana" w:eastAsiaTheme="minorHAnsi" w:hAnsi="Verdana"/>
                <w:bCs/>
                <w:sz w:val="20"/>
                <w:szCs w:val="20"/>
                <w:lang w:eastAsia="en-US"/>
              </w:rPr>
              <w:t>Our relationship with plastic is ambivalent. We use plastic every day, but hardly appreciate it. Such as PET bottles: they are practical to use, but are usually seen as mere disposable products - and annoying when they turn up as waste.</w:t>
            </w:r>
            <w:r w:rsidR="00B474F6">
              <w:rPr>
                <w:rFonts w:ascii="Verdana" w:eastAsiaTheme="minorHAnsi" w:hAnsi="Verdana"/>
                <w:bCs/>
                <w:sz w:val="20"/>
                <w:szCs w:val="20"/>
                <w:lang w:eastAsia="en-US"/>
              </w:rPr>
              <w:t xml:space="preserve"> </w:t>
            </w:r>
            <w:r w:rsidRPr="006C5C7A">
              <w:rPr>
                <w:rFonts w:ascii="Verdana" w:eastAsiaTheme="minorHAnsi" w:hAnsi="Verdana"/>
                <w:bCs/>
                <w:sz w:val="20"/>
                <w:szCs w:val="20"/>
                <w:lang w:eastAsia="en-US"/>
              </w:rPr>
              <w:t>In order to recognize the true significance of something, it is often worth looking beyond the horizon - in the case of plastic, even to the stars. The reason: “Without plastic, nothing works in space travel,” says Alexander Ihle, Structural Engineer at the European Space Agency (ESA) and responsible for Earth observation missions.</w:t>
            </w:r>
          </w:p>
          <w:p w14:paraId="567A05BA" w14:textId="77777777" w:rsidR="006C5C7A" w:rsidRPr="006C5C7A" w:rsidRDefault="006C5C7A" w:rsidP="006C5C7A">
            <w:pPr>
              <w:spacing w:line="276" w:lineRule="auto"/>
              <w:ind w:right="401"/>
              <w:rPr>
                <w:rFonts w:ascii="Verdana" w:eastAsiaTheme="minorHAnsi" w:hAnsi="Verdana"/>
                <w:bCs/>
                <w:sz w:val="20"/>
                <w:szCs w:val="20"/>
                <w:lang w:eastAsia="en-US"/>
              </w:rPr>
            </w:pPr>
          </w:p>
          <w:p w14:paraId="223A8C5C" w14:textId="77777777" w:rsidR="006C5C7A" w:rsidRPr="006C5C7A" w:rsidRDefault="006C5C7A" w:rsidP="006C5C7A">
            <w:pPr>
              <w:spacing w:line="276" w:lineRule="auto"/>
              <w:ind w:right="401"/>
              <w:rPr>
                <w:rFonts w:ascii="Verdana" w:eastAsiaTheme="minorHAnsi" w:hAnsi="Verdana"/>
                <w:b/>
                <w:sz w:val="20"/>
                <w:szCs w:val="20"/>
                <w:lang w:eastAsia="en-US"/>
              </w:rPr>
            </w:pPr>
            <w:r w:rsidRPr="006C5C7A">
              <w:rPr>
                <w:rFonts w:ascii="Verdana" w:eastAsiaTheme="minorHAnsi" w:hAnsi="Verdana"/>
                <w:b/>
                <w:sz w:val="20"/>
                <w:szCs w:val="20"/>
                <w:lang w:eastAsia="en-US"/>
              </w:rPr>
              <w:t>How plastic is conquering space</w:t>
            </w:r>
          </w:p>
          <w:p w14:paraId="3B276C74" w14:textId="29892A36" w:rsidR="006C5C7A" w:rsidRPr="006C5C7A" w:rsidRDefault="006C5C7A" w:rsidP="006C5C7A">
            <w:pPr>
              <w:spacing w:line="276" w:lineRule="auto"/>
              <w:ind w:right="401"/>
              <w:rPr>
                <w:rFonts w:ascii="Verdana" w:eastAsiaTheme="minorHAnsi" w:hAnsi="Verdana"/>
                <w:bCs/>
                <w:sz w:val="20"/>
                <w:szCs w:val="20"/>
                <w:lang w:eastAsia="en-US"/>
              </w:rPr>
            </w:pPr>
            <w:r w:rsidRPr="006C5C7A">
              <w:rPr>
                <w:rFonts w:ascii="Verdana" w:eastAsiaTheme="minorHAnsi" w:hAnsi="Verdana"/>
                <w:bCs/>
                <w:sz w:val="20"/>
                <w:szCs w:val="20"/>
                <w:lang w:eastAsia="en-US"/>
              </w:rPr>
              <w:t>It may sound unusual at first, but what already characterizes plastic packaging on earth is also being used by the space industry - it is increasingly relying on the characteristic combination of lightness and stability. This applies both to the construction of spaceships and to the meals of space travelers. Their food is freeze-dried and dehydrated in plastic bags with a straw attached.</w:t>
            </w:r>
          </w:p>
          <w:p w14:paraId="72787F78" w14:textId="77777777" w:rsidR="006C5C7A" w:rsidRPr="006C5C7A" w:rsidRDefault="006C5C7A" w:rsidP="006C5C7A">
            <w:pPr>
              <w:spacing w:line="276" w:lineRule="auto"/>
              <w:ind w:right="401"/>
              <w:rPr>
                <w:rFonts w:ascii="Verdana" w:eastAsiaTheme="minorHAnsi" w:hAnsi="Verdana"/>
                <w:b/>
                <w:sz w:val="20"/>
                <w:szCs w:val="20"/>
                <w:lang w:eastAsia="en-US"/>
              </w:rPr>
            </w:pPr>
          </w:p>
          <w:p w14:paraId="13BF1CED" w14:textId="16EBD34F" w:rsidR="006C5C7A" w:rsidRPr="006C5C7A" w:rsidRDefault="006C5C7A" w:rsidP="006C5C7A">
            <w:pPr>
              <w:spacing w:line="276" w:lineRule="auto"/>
              <w:ind w:right="401"/>
              <w:rPr>
                <w:rFonts w:ascii="Verdana" w:eastAsiaTheme="minorHAnsi" w:hAnsi="Verdana"/>
                <w:bCs/>
                <w:sz w:val="20"/>
                <w:szCs w:val="20"/>
                <w:lang w:eastAsia="en-US"/>
              </w:rPr>
            </w:pPr>
            <w:r w:rsidRPr="006C5C7A">
              <w:rPr>
                <w:rFonts w:ascii="Verdana" w:eastAsiaTheme="minorHAnsi" w:hAnsi="Verdana"/>
                <w:bCs/>
                <w:sz w:val="20"/>
                <w:szCs w:val="20"/>
                <w:lang w:eastAsia="en-US"/>
              </w:rPr>
              <w:t>And just like here on Earth, the plastic packaging provides protection and preservation for a wide range of food and drinks in space. “You only have to look at what the first astronauts had at their disposal and what they now get in terms of food on the ISS space station. Neil Armstrong would probably never have dreamed that such a range would be possible. Plastic plays a very important role here,” says Hendrik Weihs, engineer and head of the Space Department at the German Aerospace Center (DLR).</w:t>
            </w:r>
          </w:p>
          <w:p w14:paraId="25C56D2B" w14:textId="77777777" w:rsidR="006C5C7A" w:rsidRPr="006C5C7A" w:rsidRDefault="006C5C7A" w:rsidP="006C5C7A">
            <w:pPr>
              <w:spacing w:line="276" w:lineRule="auto"/>
              <w:ind w:right="401"/>
              <w:rPr>
                <w:rFonts w:ascii="Verdana" w:eastAsiaTheme="minorHAnsi" w:hAnsi="Verdana"/>
                <w:b/>
                <w:sz w:val="20"/>
                <w:szCs w:val="20"/>
                <w:lang w:eastAsia="en-US"/>
              </w:rPr>
            </w:pPr>
          </w:p>
          <w:p w14:paraId="21F9BF86" w14:textId="77777777" w:rsidR="006C5C7A" w:rsidRPr="006C5C7A" w:rsidRDefault="006C5C7A" w:rsidP="006C5C7A">
            <w:pPr>
              <w:spacing w:line="276" w:lineRule="auto"/>
              <w:ind w:right="401"/>
              <w:rPr>
                <w:rFonts w:ascii="Verdana" w:eastAsiaTheme="minorHAnsi" w:hAnsi="Verdana"/>
                <w:b/>
                <w:sz w:val="20"/>
                <w:szCs w:val="20"/>
                <w:lang w:eastAsia="en-US"/>
              </w:rPr>
            </w:pPr>
            <w:r w:rsidRPr="006C5C7A">
              <w:rPr>
                <w:rFonts w:ascii="Verdana" w:eastAsiaTheme="minorHAnsi" w:hAnsi="Verdana"/>
                <w:b/>
                <w:sz w:val="20"/>
                <w:szCs w:val="20"/>
                <w:lang w:eastAsia="en-US"/>
              </w:rPr>
              <w:t>Stability and efficiency in space</w:t>
            </w:r>
          </w:p>
          <w:p w14:paraId="0535344D" w14:textId="270AB9CD" w:rsidR="006C5C7A" w:rsidRPr="006C5C7A" w:rsidRDefault="006C5C7A" w:rsidP="006C5C7A">
            <w:pPr>
              <w:spacing w:line="276" w:lineRule="auto"/>
              <w:ind w:right="401"/>
              <w:rPr>
                <w:rFonts w:ascii="Verdana" w:eastAsiaTheme="minorHAnsi" w:hAnsi="Verdana"/>
                <w:bCs/>
                <w:sz w:val="20"/>
                <w:szCs w:val="20"/>
                <w:lang w:eastAsia="en-US"/>
              </w:rPr>
            </w:pPr>
            <w:r w:rsidRPr="006C5C7A">
              <w:rPr>
                <w:rFonts w:ascii="Verdana" w:eastAsiaTheme="minorHAnsi" w:hAnsi="Verdana"/>
                <w:bCs/>
                <w:sz w:val="20"/>
                <w:szCs w:val="20"/>
                <w:lang w:eastAsia="en-US"/>
              </w:rPr>
              <w:t>However, plastic packaging is not only indispensable for feeding astronauts; the material is also playing an increasingly important role in the construction of rockets. “It starts with adhesives,” explains ESA structural engineer Alexander Ihle</w:t>
            </w:r>
            <w:proofErr w:type="gramStart"/>
            <w:r w:rsidRPr="006C5C7A">
              <w:rPr>
                <w:rFonts w:ascii="Verdana" w:eastAsiaTheme="minorHAnsi" w:hAnsi="Verdana"/>
                <w:bCs/>
                <w:sz w:val="20"/>
                <w:szCs w:val="20"/>
                <w:lang w:eastAsia="en-US"/>
              </w:rPr>
              <w:t>, ”and</w:t>
            </w:r>
            <w:proofErr w:type="gramEnd"/>
            <w:r w:rsidRPr="006C5C7A">
              <w:rPr>
                <w:rFonts w:ascii="Verdana" w:eastAsiaTheme="minorHAnsi" w:hAnsi="Verdana"/>
                <w:bCs/>
                <w:sz w:val="20"/>
                <w:szCs w:val="20"/>
                <w:lang w:eastAsia="en-US"/>
              </w:rPr>
              <w:t xml:space="preserve"> continues with plastic films. These are needed in space systems as sun protection, for example.” This also applies to the construction of special elements, as Alexander Ihle explains: “We use fiber-</w:t>
            </w:r>
            <w:r w:rsidRPr="006C5C7A">
              <w:rPr>
                <w:rFonts w:ascii="Verdana" w:eastAsiaTheme="minorHAnsi" w:hAnsi="Verdana"/>
                <w:bCs/>
                <w:sz w:val="20"/>
                <w:szCs w:val="20"/>
                <w:lang w:eastAsia="en-US"/>
              </w:rPr>
              <w:lastRenderedPageBreak/>
              <w:t xml:space="preserve">reinforced plastics to manufacture components that are both lightweight and durable, as well as having a high </w:t>
            </w:r>
            <w:r w:rsidR="00E66CCD" w:rsidRPr="006C5C7A">
              <w:rPr>
                <w:rFonts w:ascii="Verdana" w:eastAsiaTheme="minorHAnsi" w:hAnsi="Verdana"/>
                <w:bCs/>
                <w:sz w:val="20"/>
                <w:szCs w:val="20"/>
                <w:lang w:eastAsia="en-US"/>
              </w:rPr>
              <w:t>temperature</w:t>
            </w:r>
            <w:r w:rsidRPr="006C5C7A">
              <w:rPr>
                <w:rFonts w:ascii="Verdana" w:eastAsiaTheme="minorHAnsi" w:hAnsi="Verdana"/>
                <w:bCs/>
                <w:sz w:val="20"/>
                <w:szCs w:val="20"/>
                <w:lang w:eastAsia="en-US"/>
              </w:rPr>
              <w:t xml:space="preserve"> resistance.”</w:t>
            </w:r>
          </w:p>
          <w:p w14:paraId="65241F6C" w14:textId="77777777" w:rsidR="006C5C7A" w:rsidRPr="006C5C7A" w:rsidRDefault="006C5C7A" w:rsidP="006C5C7A">
            <w:pPr>
              <w:spacing w:line="276" w:lineRule="auto"/>
              <w:ind w:right="401"/>
              <w:rPr>
                <w:rFonts w:ascii="Verdana" w:eastAsiaTheme="minorHAnsi" w:hAnsi="Verdana"/>
                <w:bCs/>
                <w:sz w:val="20"/>
                <w:szCs w:val="20"/>
                <w:lang w:eastAsia="en-US"/>
              </w:rPr>
            </w:pPr>
          </w:p>
          <w:p w14:paraId="35D66DF1" w14:textId="1FA7B118" w:rsidR="006C5C7A" w:rsidRPr="006C5C7A" w:rsidRDefault="006C5C7A" w:rsidP="006C5C7A">
            <w:pPr>
              <w:spacing w:line="276" w:lineRule="auto"/>
              <w:ind w:right="401"/>
              <w:rPr>
                <w:rFonts w:ascii="Verdana" w:eastAsiaTheme="minorHAnsi" w:hAnsi="Verdana"/>
                <w:bCs/>
                <w:sz w:val="20"/>
                <w:szCs w:val="20"/>
                <w:lang w:eastAsia="en-US"/>
              </w:rPr>
            </w:pPr>
            <w:r w:rsidRPr="006C5C7A">
              <w:rPr>
                <w:rFonts w:ascii="Verdana" w:eastAsiaTheme="minorHAnsi" w:hAnsi="Verdana"/>
                <w:bCs/>
                <w:sz w:val="20"/>
                <w:szCs w:val="20"/>
                <w:lang w:eastAsia="en-US"/>
              </w:rPr>
              <w:t>Nicole Thalhofer, Head of Space Travel at the German Aerospace Industries Association (BDLI), emphasizes: “The use of plastics and synthetic materials in space has significantly increased the efficiency of space missions.” She cites an example: “ArianeGroup is currently working on ICARUS, an innovative rocket upper stage made of carbon fiber reinforced plastic (CFRP).” She also points out other areas of application: “Plastics can be found not only in structural components, but also in purely functional components such as insulation and seals.”</w:t>
            </w:r>
          </w:p>
          <w:p w14:paraId="7E448C1E" w14:textId="77777777" w:rsidR="006C5C7A" w:rsidRPr="006C5C7A" w:rsidRDefault="006C5C7A" w:rsidP="006C5C7A">
            <w:pPr>
              <w:spacing w:line="276" w:lineRule="auto"/>
              <w:ind w:right="401"/>
              <w:rPr>
                <w:rFonts w:ascii="Verdana" w:eastAsiaTheme="minorHAnsi" w:hAnsi="Verdana"/>
                <w:b/>
                <w:sz w:val="20"/>
                <w:szCs w:val="20"/>
                <w:lang w:eastAsia="en-US"/>
              </w:rPr>
            </w:pPr>
          </w:p>
          <w:p w14:paraId="26C04560" w14:textId="77777777" w:rsidR="006C5C7A" w:rsidRPr="006C5C7A" w:rsidRDefault="006C5C7A" w:rsidP="006C5C7A">
            <w:pPr>
              <w:spacing w:line="276" w:lineRule="auto"/>
              <w:ind w:right="401"/>
              <w:rPr>
                <w:rFonts w:ascii="Verdana" w:eastAsiaTheme="minorHAnsi" w:hAnsi="Verdana"/>
                <w:b/>
                <w:sz w:val="20"/>
                <w:szCs w:val="20"/>
                <w:lang w:eastAsia="en-US"/>
              </w:rPr>
            </w:pPr>
            <w:r w:rsidRPr="006C5C7A">
              <w:rPr>
                <w:rFonts w:ascii="Verdana" w:eastAsiaTheme="minorHAnsi" w:hAnsi="Verdana"/>
                <w:b/>
                <w:sz w:val="20"/>
                <w:szCs w:val="20"/>
                <w:lang w:eastAsia="en-US"/>
              </w:rPr>
              <w:t>Future material for the cosmos and earth</w:t>
            </w:r>
          </w:p>
          <w:p w14:paraId="095E7C1F" w14:textId="0287AC3B" w:rsidR="006C5C7A" w:rsidRPr="00E66CCD" w:rsidRDefault="006C5C7A" w:rsidP="006C5C7A">
            <w:pPr>
              <w:spacing w:line="276" w:lineRule="auto"/>
              <w:ind w:right="401"/>
              <w:rPr>
                <w:rFonts w:ascii="Verdana" w:eastAsiaTheme="minorHAnsi" w:hAnsi="Verdana"/>
                <w:bCs/>
                <w:sz w:val="20"/>
                <w:szCs w:val="20"/>
                <w:lang w:eastAsia="en-US"/>
              </w:rPr>
            </w:pPr>
            <w:r w:rsidRPr="006C5C7A">
              <w:rPr>
                <w:rFonts w:ascii="Verdana" w:eastAsiaTheme="minorHAnsi" w:hAnsi="Verdana"/>
                <w:bCs/>
                <w:sz w:val="20"/>
                <w:szCs w:val="20"/>
                <w:lang w:eastAsia="en-US"/>
              </w:rPr>
              <w:t>High-performance plastics, which are additionally equipped with thermal protection systems for the return from space, are therefore playing an increasingly important role in rocket construction alongside metal. And, of course, they are also a sign of sustainability. DLR department head Hendrik Weihs: “We are seeing that the classic rocket is slowly making its way towards a reusable space transportation system.”</w:t>
            </w:r>
            <w:r w:rsidR="008873D1">
              <w:rPr>
                <w:rFonts w:ascii="Verdana" w:eastAsiaTheme="minorHAnsi" w:hAnsi="Verdana"/>
                <w:bCs/>
                <w:sz w:val="20"/>
                <w:szCs w:val="20"/>
                <w:lang w:eastAsia="en-US"/>
              </w:rPr>
              <w:t xml:space="preserve"> </w:t>
            </w:r>
            <w:r w:rsidRPr="006C5C7A">
              <w:rPr>
                <w:rFonts w:ascii="Verdana" w:eastAsiaTheme="minorHAnsi" w:hAnsi="Verdana"/>
                <w:bCs/>
                <w:sz w:val="20"/>
                <w:szCs w:val="20"/>
                <w:lang w:eastAsia="en-US"/>
              </w:rPr>
              <w:t>BDLI space specialist Nicole Thalhofer: “The developments in the field of plastics in space travel also have important implications for applications on Earth. In the case of CARUS, ArianeGroup is researching how to develop and build CFRP tanks for cryogenic liquids with temperatures as low as minus 250 degrees Celsius.” This would be relevant for the transportation and storage of hydrogen, for example.</w:t>
            </w:r>
          </w:p>
          <w:p w14:paraId="08CC7094" w14:textId="77777777" w:rsidR="006C5C7A" w:rsidRPr="006C5C7A" w:rsidRDefault="006C5C7A" w:rsidP="006C5C7A">
            <w:pPr>
              <w:spacing w:line="276" w:lineRule="auto"/>
              <w:ind w:right="401"/>
              <w:rPr>
                <w:rFonts w:ascii="Verdana" w:eastAsiaTheme="minorHAnsi" w:hAnsi="Verdana"/>
                <w:b/>
                <w:sz w:val="20"/>
                <w:szCs w:val="20"/>
                <w:lang w:eastAsia="en-US"/>
              </w:rPr>
            </w:pPr>
          </w:p>
          <w:p w14:paraId="2607A3E7" w14:textId="77777777" w:rsidR="006C5C7A" w:rsidRPr="006C5C7A" w:rsidRDefault="006C5C7A" w:rsidP="006C5C7A">
            <w:pPr>
              <w:spacing w:line="276" w:lineRule="auto"/>
              <w:ind w:right="401"/>
              <w:rPr>
                <w:rFonts w:ascii="Verdana" w:eastAsiaTheme="minorHAnsi" w:hAnsi="Verdana"/>
                <w:b/>
                <w:sz w:val="20"/>
                <w:szCs w:val="20"/>
                <w:lang w:eastAsia="en-US"/>
              </w:rPr>
            </w:pPr>
            <w:r w:rsidRPr="006C5C7A">
              <w:rPr>
                <w:rFonts w:ascii="Verdana" w:eastAsiaTheme="minorHAnsi" w:hAnsi="Verdana"/>
                <w:b/>
                <w:sz w:val="20"/>
                <w:szCs w:val="20"/>
                <w:lang w:eastAsia="en-US"/>
              </w:rPr>
              <w:t>Recyclable spaceships from the 3D printer</w:t>
            </w:r>
          </w:p>
          <w:p w14:paraId="1DBF5B55" w14:textId="092A5A6A" w:rsidR="006C5C7A" w:rsidRPr="006C5C7A" w:rsidRDefault="006C5C7A" w:rsidP="006C5C7A">
            <w:pPr>
              <w:spacing w:line="276" w:lineRule="auto"/>
              <w:ind w:right="401"/>
              <w:rPr>
                <w:rFonts w:ascii="Verdana" w:eastAsiaTheme="minorHAnsi" w:hAnsi="Verdana"/>
                <w:bCs/>
                <w:sz w:val="20"/>
                <w:szCs w:val="20"/>
                <w:lang w:eastAsia="en-US"/>
              </w:rPr>
            </w:pPr>
            <w:r w:rsidRPr="006C5C7A">
              <w:rPr>
                <w:rFonts w:ascii="Verdana" w:eastAsiaTheme="minorHAnsi" w:hAnsi="Verdana"/>
                <w:bCs/>
                <w:sz w:val="20"/>
                <w:szCs w:val="20"/>
                <w:lang w:eastAsia="en-US"/>
              </w:rPr>
              <w:t>“In my department, we are currently looking at bio-based materials,” explains Hendrik Weihs from DLR and says</w:t>
            </w:r>
            <w:proofErr w:type="gramStart"/>
            <w:r w:rsidRPr="006C5C7A">
              <w:rPr>
                <w:rFonts w:ascii="Verdana" w:eastAsiaTheme="minorHAnsi" w:hAnsi="Verdana"/>
                <w:bCs/>
                <w:sz w:val="20"/>
                <w:szCs w:val="20"/>
                <w:lang w:eastAsia="en-US"/>
              </w:rPr>
              <w:t>:</w:t>
            </w:r>
            <w:r w:rsidR="00EC25B3">
              <w:rPr>
                <w:rFonts w:ascii="Verdana" w:eastAsiaTheme="minorHAnsi" w:hAnsi="Verdana"/>
                <w:bCs/>
                <w:sz w:val="20"/>
                <w:szCs w:val="20"/>
                <w:lang w:eastAsia="en-US"/>
              </w:rPr>
              <w:t xml:space="preserve"> </w:t>
            </w:r>
            <w:r w:rsidRPr="006C5C7A">
              <w:rPr>
                <w:rFonts w:ascii="Verdana" w:eastAsiaTheme="minorHAnsi" w:hAnsi="Verdana"/>
                <w:bCs/>
                <w:sz w:val="20"/>
                <w:szCs w:val="20"/>
                <w:lang w:eastAsia="en-US"/>
              </w:rPr>
              <w:t>”A</w:t>
            </w:r>
            <w:proofErr w:type="gramEnd"/>
            <w:r w:rsidRPr="006C5C7A">
              <w:rPr>
                <w:rFonts w:ascii="Verdana" w:eastAsiaTheme="minorHAnsi" w:hAnsi="Verdana"/>
                <w:bCs/>
                <w:sz w:val="20"/>
                <w:szCs w:val="20"/>
                <w:lang w:eastAsia="en-US"/>
              </w:rPr>
              <w:t xml:space="preserve"> lot is also possible with plastics. You always have to look at the overall scenario, whether for rockets or satellites.”</w:t>
            </w:r>
            <w:r w:rsidR="00EC25B3">
              <w:rPr>
                <w:rFonts w:ascii="Verdana" w:eastAsiaTheme="minorHAnsi" w:hAnsi="Verdana"/>
                <w:bCs/>
                <w:sz w:val="20"/>
                <w:szCs w:val="20"/>
                <w:lang w:eastAsia="en-US"/>
              </w:rPr>
              <w:t xml:space="preserve"> </w:t>
            </w:r>
            <w:r w:rsidRPr="006C5C7A">
              <w:rPr>
                <w:rFonts w:ascii="Verdana" w:eastAsiaTheme="minorHAnsi" w:hAnsi="Verdana"/>
                <w:bCs/>
                <w:sz w:val="20"/>
                <w:szCs w:val="20"/>
                <w:lang w:eastAsia="en-US"/>
              </w:rPr>
              <w:t>Alexander Ihle adds: “The trend in space travel is clearly moving towards fiber-reinforced plastics. The material has numerous advantages and you can do a lot with it. And it can also be used in an environmentally friendly way. I think the example of the PET bottle is a good one here.” This is aimed at the recycling property. After all, the use of plastics in space travel is also characterized by sustainability and the circular economy. As PET bottles show - they are highly recyclable, even 100 percent in the bottle-to-bottle process.</w:t>
            </w:r>
          </w:p>
          <w:p w14:paraId="511F844D" w14:textId="77777777" w:rsidR="006C5C7A" w:rsidRPr="006C5C7A" w:rsidRDefault="006C5C7A" w:rsidP="006C5C7A">
            <w:pPr>
              <w:spacing w:line="276" w:lineRule="auto"/>
              <w:ind w:right="401"/>
              <w:rPr>
                <w:rFonts w:ascii="Verdana" w:eastAsiaTheme="minorHAnsi" w:hAnsi="Verdana"/>
                <w:bCs/>
                <w:sz w:val="20"/>
                <w:szCs w:val="20"/>
                <w:lang w:eastAsia="en-US"/>
              </w:rPr>
            </w:pPr>
          </w:p>
          <w:p w14:paraId="41234F32" w14:textId="0F31337A" w:rsidR="006C5C7A" w:rsidRPr="006C5C7A" w:rsidRDefault="006C5C7A" w:rsidP="006C5C7A">
            <w:pPr>
              <w:spacing w:line="276" w:lineRule="auto"/>
              <w:ind w:right="401"/>
              <w:rPr>
                <w:rFonts w:ascii="Verdana" w:eastAsiaTheme="minorHAnsi" w:hAnsi="Verdana"/>
                <w:bCs/>
                <w:sz w:val="20"/>
                <w:szCs w:val="20"/>
                <w:lang w:eastAsia="en-US"/>
              </w:rPr>
            </w:pPr>
            <w:r w:rsidRPr="006C5C7A">
              <w:rPr>
                <w:rFonts w:ascii="Verdana" w:eastAsiaTheme="minorHAnsi" w:hAnsi="Verdana"/>
                <w:bCs/>
                <w:sz w:val="20"/>
                <w:szCs w:val="20"/>
                <w:lang w:eastAsia="en-US"/>
              </w:rPr>
              <w:t xml:space="preserve">It is possible that the recyclable and bio-based plastic rockets of the future will come entirely from 3D printers. Inflatable space habitats </w:t>
            </w:r>
            <w:r w:rsidRPr="006C5C7A">
              <w:rPr>
                <w:rFonts w:ascii="Verdana" w:eastAsiaTheme="minorHAnsi" w:hAnsi="Verdana"/>
                <w:bCs/>
                <w:sz w:val="20"/>
                <w:szCs w:val="20"/>
                <w:lang w:eastAsia="en-US"/>
              </w:rPr>
              <w:lastRenderedPageBreak/>
              <w:t>made from plastic fibers are already being tested today. Eventually, space habitats will also be built from recycled plastic bottles. Innovations in the field of plastic packaging could certainly serve as a source of inspiration here. We don't know whether the most famous Vulcan in film history would have said “Plastic is fantastic”, but his “fascinating” certainly rings a bell.</w:t>
            </w:r>
          </w:p>
          <w:p w14:paraId="50C9D02E" w14:textId="77777777" w:rsidR="00EC25B3" w:rsidRDefault="00EC25B3" w:rsidP="006C5C7A">
            <w:pPr>
              <w:spacing w:line="276" w:lineRule="auto"/>
              <w:ind w:right="401"/>
              <w:rPr>
                <w:rFonts w:ascii="Verdana" w:eastAsiaTheme="minorHAnsi" w:hAnsi="Verdana"/>
                <w:b/>
                <w:sz w:val="20"/>
                <w:szCs w:val="20"/>
                <w:lang w:eastAsia="en-US"/>
              </w:rPr>
            </w:pPr>
          </w:p>
          <w:p w14:paraId="2B87FD16" w14:textId="77777777" w:rsidR="006372D1" w:rsidRDefault="006372D1" w:rsidP="006C5C7A">
            <w:pPr>
              <w:spacing w:line="276" w:lineRule="auto"/>
              <w:ind w:right="401"/>
              <w:rPr>
                <w:rFonts w:ascii="Verdana" w:eastAsiaTheme="minorHAnsi" w:hAnsi="Verdana"/>
                <w:b/>
                <w:sz w:val="20"/>
                <w:szCs w:val="20"/>
                <w:lang w:eastAsia="en-US"/>
              </w:rPr>
            </w:pPr>
          </w:p>
          <w:p w14:paraId="0815C1A1" w14:textId="77777777" w:rsidR="006372D1" w:rsidRDefault="006372D1" w:rsidP="006C5C7A">
            <w:pPr>
              <w:spacing w:line="276" w:lineRule="auto"/>
              <w:ind w:right="401"/>
              <w:rPr>
                <w:rFonts w:ascii="Verdana" w:eastAsiaTheme="minorHAnsi" w:hAnsi="Verdana"/>
                <w:b/>
                <w:sz w:val="20"/>
                <w:szCs w:val="20"/>
                <w:lang w:eastAsia="en-US"/>
              </w:rPr>
            </w:pPr>
          </w:p>
          <w:p w14:paraId="1F4E9223" w14:textId="77777777" w:rsidR="006C5C7A" w:rsidRDefault="006C5C7A" w:rsidP="006C5C7A">
            <w:pPr>
              <w:spacing w:line="276" w:lineRule="auto"/>
              <w:ind w:right="401"/>
              <w:rPr>
                <w:rFonts w:ascii="Verdana" w:eastAsiaTheme="minorHAnsi" w:hAnsi="Verdana"/>
                <w:b/>
                <w:sz w:val="20"/>
                <w:szCs w:val="20"/>
                <w:lang w:eastAsia="en-US"/>
              </w:rPr>
            </w:pPr>
          </w:p>
          <w:p w14:paraId="7B7FD6BC" w14:textId="77777777" w:rsidR="00133884" w:rsidRDefault="00133884" w:rsidP="006C5C7A">
            <w:pPr>
              <w:spacing w:line="276" w:lineRule="auto"/>
              <w:ind w:right="401"/>
              <w:rPr>
                <w:rFonts w:ascii="Verdana" w:eastAsiaTheme="minorHAnsi" w:hAnsi="Verdana"/>
                <w:b/>
                <w:sz w:val="20"/>
                <w:szCs w:val="20"/>
                <w:lang w:eastAsia="en-US"/>
              </w:rPr>
            </w:pPr>
          </w:p>
          <w:p w14:paraId="539C7CEE" w14:textId="77777777" w:rsidR="00133884" w:rsidRDefault="00133884" w:rsidP="00133884">
            <w:pPr>
              <w:rPr>
                <w:rFonts w:ascii="Verdana" w:eastAsiaTheme="minorHAnsi" w:hAnsi="Verdana"/>
                <w:b/>
                <w:bCs/>
                <w:sz w:val="20"/>
                <w:szCs w:val="20"/>
                <w:lang w:val="de-DE" w:eastAsia="en-US"/>
              </w:rPr>
            </w:pPr>
            <w:r w:rsidRPr="00747B1E">
              <w:rPr>
                <w:rFonts w:ascii="Verdana" w:eastAsiaTheme="minorHAnsi" w:hAnsi="Verdana"/>
                <w:b/>
                <w:bCs/>
                <w:sz w:val="20"/>
                <w:szCs w:val="20"/>
                <w:lang w:val="de-DE" w:eastAsia="en-US"/>
              </w:rPr>
              <w:t>Image material</w:t>
            </w:r>
            <w:r>
              <w:rPr>
                <w:rFonts w:ascii="Verdana" w:eastAsiaTheme="minorHAnsi" w:hAnsi="Verdana"/>
                <w:b/>
                <w:bCs/>
                <w:sz w:val="20"/>
                <w:szCs w:val="20"/>
                <w:lang w:val="de-DE" w:eastAsia="en-US"/>
              </w:rPr>
              <w:t>:</w:t>
            </w:r>
          </w:p>
          <w:p w14:paraId="3C01ED68" w14:textId="77777777" w:rsidR="00322A9F" w:rsidRDefault="00322A9F" w:rsidP="006C5C7A">
            <w:pPr>
              <w:spacing w:line="276" w:lineRule="auto"/>
              <w:ind w:right="401"/>
              <w:rPr>
                <w:rFonts w:ascii="Verdana" w:eastAsiaTheme="minorHAnsi" w:hAnsi="Verdana"/>
                <w:b/>
                <w:sz w:val="20"/>
                <w:szCs w:val="20"/>
                <w:lang w:eastAsia="en-US"/>
              </w:rPr>
            </w:pPr>
          </w:p>
          <w:p w14:paraId="07ABC1BE" w14:textId="77777777" w:rsidR="00322A9F" w:rsidRPr="006C5C7A" w:rsidRDefault="00322A9F" w:rsidP="006C5C7A">
            <w:pPr>
              <w:spacing w:line="276" w:lineRule="auto"/>
              <w:ind w:right="401"/>
              <w:rPr>
                <w:rFonts w:ascii="Verdana" w:eastAsiaTheme="minorHAnsi" w:hAnsi="Verdana"/>
                <w:b/>
                <w:sz w:val="20"/>
                <w:szCs w:val="20"/>
                <w:lang w:eastAsia="en-US"/>
              </w:rPr>
            </w:pPr>
          </w:p>
          <w:p w14:paraId="18B8C931" w14:textId="77777777" w:rsidR="00EC25B3" w:rsidRDefault="006C5C7A" w:rsidP="006C5C7A">
            <w:pPr>
              <w:spacing w:line="276" w:lineRule="auto"/>
              <w:ind w:right="401"/>
              <w:rPr>
                <w:rFonts w:ascii="Verdana" w:eastAsiaTheme="minorHAnsi" w:hAnsi="Verdana"/>
                <w:b/>
                <w:sz w:val="20"/>
                <w:szCs w:val="20"/>
                <w:lang w:eastAsia="en-US"/>
              </w:rPr>
            </w:pPr>
            <w:r w:rsidRPr="006C5C7A">
              <w:rPr>
                <w:rFonts w:ascii="Verdana" w:eastAsiaTheme="minorHAnsi" w:hAnsi="Verdana"/>
                <w:b/>
                <w:sz w:val="20"/>
                <w:szCs w:val="20"/>
                <w:lang w:eastAsia="en-US"/>
              </w:rPr>
              <w:t>Image 1</w:t>
            </w:r>
          </w:p>
          <w:p w14:paraId="3D3CD164" w14:textId="77777777" w:rsidR="006372D1" w:rsidRDefault="006372D1" w:rsidP="006C5C7A">
            <w:pPr>
              <w:spacing w:line="276" w:lineRule="auto"/>
              <w:ind w:right="401"/>
              <w:rPr>
                <w:rFonts w:ascii="Verdana" w:eastAsiaTheme="minorHAnsi" w:hAnsi="Verdana"/>
                <w:b/>
                <w:sz w:val="20"/>
                <w:szCs w:val="20"/>
                <w:lang w:eastAsia="en-US"/>
              </w:rPr>
            </w:pPr>
          </w:p>
          <w:p w14:paraId="1F2DB368" w14:textId="3B87E673" w:rsidR="006C5C7A" w:rsidRPr="006C5C7A" w:rsidRDefault="006C5C7A" w:rsidP="00393CD9">
            <w:pPr>
              <w:spacing w:line="276" w:lineRule="auto"/>
              <w:ind w:right="401"/>
              <w:rPr>
                <w:rFonts w:ascii="Verdana" w:eastAsiaTheme="minorHAnsi" w:hAnsi="Verdana"/>
                <w:b/>
                <w:sz w:val="20"/>
                <w:szCs w:val="20"/>
                <w:lang w:eastAsia="en-US"/>
              </w:rPr>
            </w:pPr>
            <w:r w:rsidRPr="00BC5BC5">
              <w:rPr>
                <w:noProof/>
              </w:rPr>
              <w:drawing>
                <wp:inline distT="0" distB="0" distL="0" distR="0" wp14:anchorId="58B5DC48" wp14:editId="30B69419">
                  <wp:extent cx="3433129" cy="2286000"/>
                  <wp:effectExtent l="0" t="0" r="0" b="0"/>
                  <wp:docPr id="554703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66951" cy="2308521"/>
                          </a:xfrm>
                          <a:prstGeom prst="rect">
                            <a:avLst/>
                          </a:prstGeom>
                          <a:noFill/>
                          <a:ln>
                            <a:noFill/>
                          </a:ln>
                        </pic:spPr>
                      </pic:pic>
                    </a:graphicData>
                  </a:graphic>
                </wp:inline>
              </w:drawing>
            </w:r>
          </w:p>
          <w:p w14:paraId="204CF7F0" w14:textId="77777777" w:rsidR="00393CD9" w:rsidRDefault="006C5C7A" w:rsidP="006C5C7A">
            <w:pPr>
              <w:spacing w:line="276" w:lineRule="auto"/>
              <w:ind w:right="401"/>
              <w:rPr>
                <w:rFonts w:ascii="Verdana" w:eastAsiaTheme="minorHAnsi" w:hAnsi="Verdana"/>
                <w:bCs/>
                <w:sz w:val="20"/>
                <w:szCs w:val="20"/>
                <w:lang w:eastAsia="en-US"/>
              </w:rPr>
            </w:pPr>
            <w:r w:rsidRPr="00393CD9">
              <w:rPr>
                <w:rFonts w:ascii="Verdana" w:eastAsiaTheme="minorHAnsi" w:hAnsi="Verdana"/>
                <w:bCs/>
                <w:i/>
                <w:iCs/>
                <w:sz w:val="20"/>
                <w:szCs w:val="20"/>
                <w:lang w:eastAsia="en-US"/>
              </w:rPr>
              <w:t>CubeSat mini-satellite: The European Space Agency (ESA) uses electrically conductive plastic to 3D print the casings of small satellites with a side length of just 10 centimeters. The plastic is so robust that it can replace metal in some areas.</w:t>
            </w:r>
          </w:p>
          <w:p w14:paraId="34C8DBB7" w14:textId="6139CC15" w:rsidR="006C5C7A" w:rsidRDefault="006C5C7A" w:rsidP="006C5C7A">
            <w:pPr>
              <w:spacing w:line="276" w:lineRule="auto"/>
              <w:ind w:right="401"/>
              <w:rPr>
                <w:rFonts w:ascii="Verdana" w:eastAsiaTheme="minorHAnsi" w:hAnsi="Verdana"/>
                <w:bCs/>
                <w:sz w:val="20"/>
                <w:szCs w:val="20"/>
                <w:lang w:eastAsia="en-US"/>
              </w:rPr>
            </w:pPr>
            <w:r w:rsidRPr="00393CD9">
              <w:rPr>
                <w:rFonts w:ascii="Verdana" w:eastAsiaTheme="minorHAnsi" w:hAnsi="Verdana"/>
                <w:bCs/>
                <w:sz w:val="20"/>
                <w:szCs w:val="20"/>
                <w:lang w:eastAsia="en-US"/>
              </w:rPr>
              <w:t>(ESA-G. Porter</w:t>
            </w:r>
            <w:r w:rsidR="00EC25B3" w:rsidRPr="00393CD9">
              <w:rPr>
                <w:rFonts w:ascii="Verdana" w:eastAsiaTheme="minorHAnsi" w:hAnsi="Verdana"/>
                <w:bCs/>
                <w:sz w:val="20"/>
                <w:szCs w:val="20"/>
                <w:lang w:eastAsia="en-US"/>
              </w:rPr>
              <w:t>, own image</w:t>
            </w:r>
            <w:r w:rsidRPr="00393CD9">
              <w:rPr>
                <w:rFonts w:ascii="Verdana" w:eastAsiaTheme="minorHAnsi" w:hAnsi="Verdana"/>
                <w:bCs/>
                <w:sz w:val="20"/>
                <w:szCs w:val="20"/>
                <w:lang w:eastAsia="en-US"/>
              </w:rPr>
              <w:t>)</w:t>
            </w:r>
          </w:p>
          <w:p w14:paraId="55A71A37" w14:textId="77777777" w:rsidR="006372D1" w:rsidRDefault="006372D1" w:rsidP="006C5C7A">
            <w:pPr>
              <w:spacing w:line="276" w:lineRule="auto"/>
              <w:ind w:right="401"/>
              <w:rPr>
                <w:rFonts w:ascii="Verdana" w:eastAsiaTheme="minorHAnsi" w:hAnsi="Verdana"/>
                <w:bCs/>
                <w:sz w:val="20"/>
                <w:szCs w:val="20"/>
                <w:lang w:eastAsia="en-US"/>
              </w:rPr>
            </w:pPr>
          </w:p>
          <w:p w14:paraId="183D681C" w14:textId="77777777" w:rsidR="006372D1" w:rsidRDefault="006372D1" w:rsidP="006C5C7A">
            <w:pPr>
              <w:spacing w:line="276" w:lineRule="auto"/>
              <w:ind w:right="401"/>
              <w:rPr>
                <w:rFonts w:ascii="Verdana" w:eastAsiaTheme="minorHAnsi" w:hAnsi="Verdana"/>
                <w:bCs/>
                <w:sz w:val="20"/>
                <w:szCs w:val="20"/>
                <w:lang w:eastAsia="en-US"/>
              </w:rPr>
            </w:pPr>
          </w:p>
          <w:p w14:paraId="69F79772" w14:textId="77777777" w:rsidR="006372D1" w:rsidRDefault="006372D1" w:rsidP="006C5C7A">
            <w:pPr>
              <w:spacing w:line="276" w:lineRule="auto"/>
              <w:ind w:right="401"/>
              <w:rPr>
                <w:rFonts w:ascii="Verdana" w:eastAsiaTheme="minorHAnsi" w:hAnsi="Verdana"/>
                <w:bCs/>
                <w:sz w:val="20"/>
                <w:szCs w:val="20"/>
                <w:lang w:eastAsia="en-US"/>
              </w:rPr>
            </w:pPr>
          </w:p>
          <w:p w14:paraId="11BA9E77" w14:textId="77777777" w:rsidR="006372D1" w:rsidRDefault="006372D1" w:rsidP="006C5C7A">
            <w:pPr>
              <w:spacing w:line="276" w:lineRule="auto"/>
              <w:ind w:right="401"/>
              <w:rPr>
                <w:rFonts w:ascii="Verdana" w:eastAsiaTheme="minorHAnsi" w:hAnsi="Verdana"/>
                <w:bCs/>
                <w:sz w:val="20"/>
                <w:szCs w:val="20"/>
                <w:lang w:eastAsia="en-US"/>
              </w:rPr>
            </w:pPr>
          </w:p>
          <w:p w14:paraId="104B168F" w14:textId="77777777" w:rsidR="006372D1" w:rsidRDefault="006372D1" w:rsidP="006C5C7A">
            <w:pPr>
              <w:spacing w:line="276" w:lineRule="auto"/>
              <w:ind w:right="401"/>
              <w:rPr>
                <w:rFonts w:ascii="Verdana" w:eastAsiaTheme="minorHAnsi" w:hAnsi="Verdana"/>
                <w:bCs/>
                <w:sz w:val="20"/>
                <w:szCs w:val="20"/>
                <w:lang w:eastAsia="en-US"/>
              </w:rPr>
            </w:pPr>
          </w:p>
          <w:p w14:paraId="2ECEA56A" w14:textId="77777777" w:rsidR="006372D1" w:rsidRDefault="006372D1" w:rsidP="006C5C7A">
            <w:pPr>
              <w:spacing w:line="276" w:lineRule="auto"/>
              <w:ind w:right="401"/>
              <w:rPr>
                <w:rFonts w:ascii="Verdana" w:eastAsiaTheme="minorHAnsi" w:hAnsi="Verdana"/>
                <w:bCs/>
                <w:sz w:val="20"/>
                <w:szCs w:val="20"/>
                <w:lang w:eastAsia="en-US"/>
              </w:rPr>
            </w:pPr>
          </w:p>
          <w:p w14:paraId="1FE84A85" w14:textId="77777777" w:rsidR="006372D1" w:rsidRDefault="006372D1" w:rsidP="006C5C7A">
            <w:pPr>
              <w:spacing w:line="276" w:lineRule="auto"/>
              <w:ind w:right="401"/>
              <w:rPr>
                <w:rFonts w:ascii="Verdana" w:eastAsiaTheme="minorHAnsi" w:hAnsi="Verdana"/>
                <w:bCs/>
                <w:sz w:val="20"/>
                <w:szCs w:val="20"/>
                <w:lang w:eastAsia="en-US"/>
              </w:rPr>
            </w:pPr>
          </w:p>
          <w:p w14:paraId="12A49541" w14:textId="77777777" w:rsidR="006372D1" w:rsidRDefault="006372D1" w:rsidP="006C5C7A">
            <w:pPr>
              <w:spacing w:line="276" w:lineRule="auto"/>
              <w:ind w:right="401"/>
              <w:rPr>
                <w:rFonts w:ascii="Verdana" w:eastAsiaTheme="minorHAnsi" w:hAnsi="Verdana"/>
                <w:bCs/>
                <w:sz w:val="20"/>
                <w:szCs w:val="20"/>
                <w:lang w:eastAsia="en-US"/>
              </w:rPr>
            </w:pPr>
          </w:p>
          <w:p w14:paraId="3C965052" w14:textId="77777777" w:rsidR="002B0298" w:rsidRDefault="002B0298" w:rsidP="006C5C7A">
            <w:pPr>
              <w:spacing w:line="276" w:lineRule="auto"/>
              <w:ind w:right="401"/>
              <w:rPr>
                <w:rFonts w:ascii="Verdana" w:eastAsiaTheme="minorHAnsi" w:hAnsi="Verdana"/>
                <w:bCs/>
                <w:sz w:val="20"/>
                <w:szCs w:val="20"/>
                <w:lang w:eastAsia="en-US"/>
              </w:rPr>
            </w:pPr>
          </w:p>
          <w:p w14:paraId="683D284A" w14:textId="77777777" w:rsidR="002B0298" w:rsidRDefault="002B0298" w:rsidP="006C5C7A">
            <w:pPr>
              <w:spacing w:line="276" w:lineRule="auto"/>
              <w:ind w:right="401"/>
              <w:rPr>
                <w:rFonts w:ascii="Verdana" w:eastAsiaTheme="minorHAnsi" w:hAnsi="Verdana"/>
                <w:bCs/>
                <w:sz w:val="20"/>
                <w:szCs w:val="20"/>
                <w:lang w:eastAsia="en-US"/>
              </w:rPr>
            </w:pPr>
          </w:p>
          <w:p w14:paraId="68710863" w14:textId="77777777" w:rsidR="006372D1" w:rsidRDefault="006372D1" w:rsidP="006C5C7A">
            <w:pPr>
              <w:spacing w:line="276" w:lineRule="auto"/>
              <w:ind w:right="401"/>
              <w:rPr>
                <w:rFonts w:ascii="Verdana" w:eastAsiaTheme="minorHAnsi" w:hAnsi="Verdana"/>
                <w:bCs/>
                <w:sz w:val="20"/>
                <w:szCs w:val="20"/>
                <w:lang w:eastAsia="en-US"/>
              </w:rPr>
            </w:pPr>
          </w:p>
          <w:p w14:paraId="671CEEDF" w14:textId="77777777" w:rsidR="00322A9F" w:rsidRPr="006C5C7A" w:rsidRDefault="00322A9F" w:rsidP="006C5C7A">
            <w:pPr>
              <w:spacing w:line="276" w:lineRule="auto"/>
              <w:ind w:right="401"/>
              <w:rPr>
                <w:rFonts w:ascii="Verdana" w:eastAsiaTheme="minorHAnsi" w:hAnsi="Verdana"/>
                <w:b/>
                <w:sz w:val="20"/>
                <w:szCs w:val="20"/>
                <w:lang w:eastAsia="en-US"/>
              </w:rPr>
            </w:pPr>
          </w:p>
          <w:p w14:paraId="32582B6C" w14:textId="43D08894" w:rsidR="00EC25B3" w:rsidRDefault="006C5C7A" w:rsidP="006C5C7A">
            <w:pPr>
              <w:spacing w:line="276" w:lineRule="auto"/>
              <w:ind w:right="401"/>
              <w:rPr>
                <w:rFonts w:ascii="Verdana" w:eastAsiaTheme="minorHAnsi" w:hAnsi="Verdana"/>
                <w:b/>
                <w:sz w:val="20"/>
                <w:szCs w:val="20"/>
                <w:lang w:eastAsia="en-US"/>
              </w:rPr>
            </w:pPr>
            <w:r w:rsidRPr="006C5C7A">
              <w:rPr>
                <w:rFonts w:ascii="Verdana" w:eastAsiaTheme="minorHAnsi" w:hAnsi="Verdana"/>
                <w:b/>
                <w:sz w:val="20"/>
                <w:szCs w:val="20"/>
                <w:lang w:eastAsia="en-US"/>
              </w:rPr>
              <w:lastRenderedPageBreak/>
              <w:t>Image 2</w:t>
            </w:r>
          </w:p>
          <w:p w14:paraId="2352B849" w14:textId="77777777" w:rsidR="006372D1" w:rsidRPr="006C5C7A" w:rsidRDefault="006372D1" w:rsidP="006C5C7A">
            <w:pPr>
              <w:spacing w:line="276" w:lineRule="auto"/>
              <w:ind w:right="401"/>
              <w:rPr>
                <w:rFonts w:ascii="Verdana" w:eastAsiaTheme="minorHAnsi" w:hAnsi="Verdana"/>
                <w:b/>
                <w:sz w:val="20"/>
                <w:szCs w:val="20"/>
                <w:lang w:eastAsia="en-US"/>
              </w:rPr>
            </w:pPr>
          </w:p>
          <w:p w14:paraId="6ED398F2" w14:textId="01BA947F" w:rsidR="006C5C7A" w:rsidRPr="006C5C7A" w:rsidRDefault="006C5C7A" w:rsidP="006C5C7A">
            <w:pPr>
              <w:spacing w:line="276" w:lineRule="auto"/>
              <w:ind w:right="401"/>
              <w:rPr>
                <w:rFonts w:ascii="Verdana" w:eastAsiaTheme="minorHAnsi" w:hAnsi="Verdana"/>
                <w:b/>
                <w:sz w:val="20"/>
                <w:szCs w:val="20"/>
                <w:lang w:eastAsia="en-US"/>
              </w:rPr>
            </w:pPr>
            <w:r w:rsidRPr="00BC5BC5">
              <w:rPr>
                <w:noProof/>
              </w:rPr>
              <w:drawing>
                <wp:inline distT="0" distB="0" distL="0" distR="0" wp14:anchorId="6DDF6FE0" wp14:editId="69DBDA4E">
                  <wp:extent cx="3419475" cy="2276909"/>
                  <wp:effectExtent l="0" t="0" r="0" b="9525"/>
                  <wp:docPr id="166280817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44440" cy="2293532"/>
                          </a:xfrm>
                          <a:prstGeom prst="rect">
                            <a:avLst/>
                          </a:prstGeom>
                          <a:noFill/>
                          <a:ln>
                            <a:noFill/>
                          </a:ln>
                        </pic:spPr>
                      </pic:pic>
                    </a:graphicData>
                  </a:graphic>
                </wp:inline>
              </w:drawing>
            </w:r>
          </w:p>
          <w:p w14:paraId="469F5B5F" w14:textId="3CB40669" w:rsidR="006C5C7A" w:rsidRPr="00393CD9" w:rsidRDefault="006C5C7A" w:rsidP="006C5C7A">
            <w:pPr>
              <w:spacing w:line="276" w:lineRule="auto"/>
              <w:ind w:right="401"/>
              <w:rPr>
                <w:rFonts w:ascii="Verdana" w:eastAsiaTheme="minorHAnsi" w:hAnsi="Verdana"/>
                <w:bCs/>
                <w:i/>
                <w:iCs/>
                <w:sz w:val="20"/>
                <w:szCs w:val="20"/>
                <w:lang w:eastAsia="en-US"/>
              </w:rPr>
            </w:pPr>
            <w:r w:rsidRPr="00393CD9">
              <w:rPr>
                <w:rFonts w:ascii="Verdana" w:eastAsiaTheme="minorHAnsi" w:hAnsi="Verdana"/>
                <w:bCs/>
                <w:i/>
                <w:iCs/>
                <w:sz w:val="20"/>
                <w:szCs w:val="20"/>
                <w:lang w:eastAsia="en-US"/>
              </w:rPr>
              <w:t>Eating and drinking in the stars: the astronauts' food is provided in special plastic packaging that protects it from space conditions, prevents crumbs from escaping and enables it to be prepared safely.</w:t>
            </w:r>
            <w:r w:rsidR="00393CD9">
              <w:rPr>
                <w:rFonts w:ascii="Verdana" w:eastAsiaTheme="minorHAnsi" w:hAnsi="Verdana"/>
                <w:bCs/>
                <w:i/>
                <w:iCs/>
                <w:sz w:val="20"/>
                <w:szCs w:val="20"/>
                <w:lang w:eastAsia="en-US"/>
              </w:rPr>
              <w:t xml:space="preserve"> </w:t>
            </w:r>
            <w:r w:rsidRPr="00393CD9">
              <w:rPr>
                <w:rFonts w:ascii="Verdana" w:eastAsiaTheme="minorHAnsi" w:hAnsi="Verdana"/>
                <w:bCs/>
                <w:i/>
                <w:iCs/>
                <w:sz w:val="20"/>
                <w:szCs w:val="20"/>
                <w:lang w:eastAsia="en-US"/>
              </w:rPr>
              <w:t>(ESA/NASA - T. Pesquet</w:t>
            </w:r>
            <w:r w:rsidR="00EC25B3" w:rsidRPr="00393CD9">
              <w:rPr>
                <w:rFonts w:ascii="Verdana" w:eastAsiaTheme="minorHAnsi" w:hAnsi="Verdana"/>
                <w:bCs/>
                <w:i/>
                <w:iCs/>
                <w:sz w:val="20"/>
                <w:szCs w:val="20"/>
                <w:lang w:eastAsia="en-US"/>
              </w:rPr>
              <w:t>, own image</w:t>
            </w:r>
            <w:r w:rsidRPr="00393CD9">
              <w:rPr>
                <w:rFonts w:ascii="Verdana" w:eastAsiaTheme="minorHAnsi" w:hAnsi="Verdana"/>
                <w:bCs/>
                <w:i/>
                <w:iCs/>
                <w:sz w:val="20"/>
                <w:szCs w:val="20"/>
                <w:lang w:eastAsia="en-US"/>
              </w:rPr>
              <w:t>)</w:t>
            </w:r>
          </w:p>
          <w:p w14:paraId="4A10B3B4" w14:textId="77777777" w:rsidR="00EC25B3" w:rsidRDefault="00EC25B3" w:rsidP="006C5C7A">
            <w:pPr>
              <w:spacing w:line="276" w:lineRule="auto"/>
              <w:ind w:right="401"/>
              <w:rPr>
                <w:rFonts w:ascii="Verdana" w:eastAsiaTheme="minorHAnsi" w:hAnsi="Verdana"/>
                <w:bCs/>
                <w:sz w:val="18"/>
                <w:szCs w:val="18"/>
                <w:lang w:eastAsia="en-US"/>
              </w:rPr>
            </w:pPr>
          </w:p>
          <w:p w14:paraId="5BB852B7" w14:textId="77777777" w:rsidR="006372D1" w:rsidRPr="00EC25B3" w:rsidRDefault="006372D1" w:rsidP="006C5C7A">
            <w:pPr>
              <w:spacing w:line="276" w:lineRule="auto"/>
              <w:ind w:right="401"/>
              <w:rPr>
                <w:rFonts w:ascii="Verdana" w:eastAsiaTheme="minorHAnsi" w:hAnsi="Verdana"/>
                <w:bCs/>
                <w:sz w:val="18"/>
                <w:szCs w:val="18"/>
                <w:lang w:eastAsia="en-US"/>
              </w:rPr>
            </w:pPr>
          </w:p>
          <w:p w14:paraId="6A81353C" w14:textId="77777777" w:rsidR="006C5C7A" w:rsidRDefault="006C5C7A" w:rsidP="006C5C7A">
            <w:pPr>
              <w:spacing w:line="276" w:lineRule="auto"/>
              <w:ind w:right="401"/>
              <w:rPr>
                <w:rFonts w:ascii="Verdana" w:eastAsiaTheme="minorHAnsi" w:hAnsi="Verdana"/>
                <w:bCs/>
                <w:sz w:val="20"/>
                <w:szCs w:val="20"/>
                <w:lang w:eastAsia="en-US"/>
              </w:rPr>
            </w:pPr>
          </w:p>
          <w:p w14:paraId="18FF968E" w14:textId="77777777" w:rsidR="00133884" w:rsidRPr="006C5C7A" w:rsidRDefault="00133884" w:rsidP="006C5C7A">
            <w:pPr>
              <w:spacing w:line="276" w:lineRule="auto"/>
              <w:ind w:right="401"/>
              <w:rPr>
                <w:rFonts w:ascii="Verdana" w:eastAsiaTheme="minorHAnsi" w:hAnsi="Verdana"/>
                <w:bCs/>
                <w:sz w:val="20"/>
                <w:szCs w:val="20"/>
                <w:lang w:eastAsia="en-US"/>
              </w:rPr>
            </w:pPr>
          </w:p>
          <w:p w14:paraId="16B371CE" w14:textId="6166BE70" w:rsidR="00EC25B3" w:rsidRDefault="006C5C7A" w:rsidP="006C5C7A">
            <w:pPr>
              <w:spacing w:line="276" w:lineRule="auto"/>
              <w:ind w:right="401"/>
              <w:rPr>
                <w:rFonts w:ascii="Verdana" w:eastAsiaTheme="minorHAnsi" w:hAnsi="Verdana"/>
                <w:b/>
                <w:sz w:val="20"/>
                <w:szCs w:val="20"/>
                <w:lang w:eastAsia="en-US"/>
              </w:rPr>
            </w:pPr>
            <w:r w:rsidRPr="006C5C7A">
              <w:rPr>
                <w:rFonts w:ascii="Verdana" w:eastAsiaTheme="minorHAnsi" w:hAnsi="Verdana"/>
                <w:b/>
                <w:sz w:val="20"/>
                <w:szCs w:val="20"/>
                <w:lang w:eastAsia="en-US"/>
              </w:rPr>
              <w:t>Image 3</w:t>
            </w:r>
          </w:p>
          <w:p w14:paraId="0F60424A" w14:textId="77777777" w:rsidR="006372D1" w:rsidRPr="006C5C7A" w:rsidRDefault="006372D1" w:rsidP="006C5C7A">
            <w:pPr>
              <w:spacing w:line="276" w:lineRule="auto"/>
              <w:ind w:right="401"/>
              <w:rPr>
                <w:rFonts w:ascii="Verdana" w:eastAsiaTheme="minorHAnsi" w:hAnsi="Verdana"/>
                <w:b/>
                <w:sz w:val="20"/>
                <w:szCs w:val="20"/>
                <w:lang w:eastAsia="en-US"/>
              </w:rPr>
            </w:pPr>
          </w:p>
          <w:p w14:paraId="4044035C" w14:textId="7FE6E2E9" w:rsidR="006C5C7A" w:rsidRPr="006C5C7A" w:rsidRDefault="006C5C7A" w:rsidP="00EC25B3">
            <w:pPr>
              <w:tabs>
                <w:tab w:val="left" w:pos="5370"/>
              </w:tabs>
              <w:spacing w:line="276" w:lineRule="auto"/>
              <w:ind w:right="401"/>
              <w:rPr>
                <w:rFonts w:ascii="Verdana" w:eastAsiaTheme="minorHAnsi" w:hAnsi="Verdana"/>
                <w:b/>
                <w:sz w:val="20"/>
                <w:szCs w:val="20"/>
                <w:lang w:eastAsia="en-US"/>
              </w:rPr>
            </w:pPr>
            <w:r w:rsidRPr="00BC5BC5">
              <w:rPr>
                <w:noProof/>
              </w:rPr>
              <w:drawing>
                <wp:inline distT="0" distB="0" distL="0" distR="0" wp14:anchorId="579BF470" wp14:editId="2046B237">
                  <wp:extent cx="3409950" cy="2270567"/>
                  <wp:effectExtent l="0" t="0" r="0" b="0"/>
                  <wp:docPr id="78409959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33931" cy="2286535"/>
                          </a:xfrm>
                          <a:prstGeom prst="rect">
                            <a:avLst/>
                          </a:prstGeom>
                          <a:noFill/>
                          <a:ln>
                            <a:noFill/>
                          </a:ln>
                        </pic:spPr>
                      </pic:pic>
                    </a:graphicData>
                  </a:graphic>
                </wp:inline>
              </w:drawing>
            </w:r>
          </w:p>
          <w:p w14:paraId="6ACFAF75" w14:textId="72DEDDD2" w:rsidR="003532A6" w:rsidRPr="00393CD9" w:rsidRDefault="006C5C7A" w:rsidP="006C5C7A">
            <w:pPr>
              <w:spacing w:line="276" w:lineRule="auto"/>
              <w:ind w:right="175"/>
              <w:rPr>
                <w:rFonts w:ascii="Verdana" w:eastAsiaTheme="minorHAnsi" w:hAnsi="Verdana"/>
                <w:bCs/>
                <w:sz w:val="20"/>
                <w:szCs w:val="20"/>
                <w:lang w:eastAsia="en-US"/>
              </w:rPr>
            </w:pPr>
            <w:r w:rsidRPr="00393CD9">
              <w:rPr>
                <w:rFonts w:ascii="Verdana" w:eastAsiaTheme="minorHAnsi" w:hAnsi="Verdana"/>
                <w:bCs/>
                <w:i/>
                <w:iCs/>
                <w:sz w:val="20"/>
                <w:szCs w:val="20"/>
                <w:lang w:eastAsia="en-US"/>
              </w:rPr>
              <w:t>Paving the way into space: The “Procomp” project of the Institute of Structures and Design at DLR aims to further develop structures made of carbon fiber-reinforced high-performance plastics for space travel.</w:t>
            </w:r>
            <w:r w:rsidR="00393CD9">
              <w:rPr>
                <w:rFonts w:ascii="Verdana" w:eastAsiaTheme="minorHAnsi" w:hAnsi="Verdana"/>
                <w:bCs/>
                <w:i/>
                <w:iCs/>
                <w:sz w:val="20"/>
                <w:szCs w:val="20"/>
                <w:lang w:eastAsia="en-US"/>
              </w:rPr>
              <w:t xml:space="preserve"> </w:t>
            </w:r>
            <w:r w:rsidRPr="00393CD9">
              <w:rPr>
                <w:rFonts w:ascii="Verdana" w:eastAsiaTheme="minorHAnsi" w:hAnsi="Verdana"/>
                <w:bCs/>
                <w:i/>
                <w:iCs/>
                <w:sz w:val="20"/>
                <w:szCs w:val="20"/>
                <w:lang w:eastAsia="en-US"/>
              </w:rPr>
              <w:t>(DLR (CC BY-NC-ND 3.0)</w:t>
            </w:r>
            <w:r w:rsidR="00EC25B3" w:rsidRPr="00393CD9">
              <w:rPr>
                <w:rFonts w:ascii="Verdana" w:eastAsiaTheme="minorHAnsi" w:hAnsi="Verdana"/>
                <w:bCs/>
                <w:i/>
                <w:iCs/>
                <w:sz w:val="20"/>
                <w:szCs w:val="20"/>
                <w:lang w:eastAsia="en-US"/>
              </w:rPr>
              <w:t>, own image</w:t>
            </w:r>
            <w:r w:rsidRPr="00393CD9">
              <w:rPr>
                <w:rFonts w:ascii="Verdana" w:eastAsiaTheme="minorHAnsi" w:hAnsi="Verdana"/>
                <w:bCs/>
                <w:i/>
                <w:iCs/>
                <w:sz w:val="20"/>
                <w:szCs w:val="20"/>
                <w:lang w:eastAsia="en-US"/>
              </w:rPr>
              <w:t>)</w:t>
            </w:r>
          </w:p>
          <w:p w14:paraId="1EE49526" w14:textId="77777777" w:rsidR="00C84ACE" w:rsidRPr="005F7D2A" w:rsidRDefault="00C84ACE" w:rsidP="006C5C7A">
            <w:pPr>
              <w:spacing w:line="276" w:lineRule="auto"/>
              <w:rPr>
                <w:rFonts w:ascii="Verdana" w:eastAsiaTheme="minorHAnsi" w:hAnsi="Verdana"/>
                <w:sz w:val="20"/>
                <w:szCs w:val="20"/>
                <w:lang w:eastAsia="en-US"/>
              </w:rPr>
            </w:pPr>
          </w:p>
          <w:p w14:paraId="2B0EE37F" w14:textId="77777777" w:rsidR="003A2E28" w:rsidRDefault="003A2E28" w:rsidP="006C5C7A">
            <w:pPr>
              <w:spacing w:line="276" w:lineRule="auto"/>
              <w:rPr>
                <w:rFonts w:ascii="Verdana" w:eastAsiaTheme="minorHAnsi" w:hAnsi="Verdana"/>
                <w:sz w:val="20"/>
                <w:szCs w:val="20"/>
                <w:lang w:eastAsia="en-US"/>
              </w:rPr>
            </w:pPr>
          </w:p>
          <w:p w14:paraId="6C3A543C" w14:textId="4E28CF79" w:rsidR="00474CD3" w:rsidRPr="005F7D2A" w:rsidRDefault="00474CD3" w:rsidP="006C5C7A">
            <w:pPr>
              <w:spacing w:line="276" w:lineRule="auto"/>
              <w:rPr>
                <w:rFonts w:ascii="Verdana" w:eastAsiaTheme="minorHAnsi" w:hAnsi="Verdana"/>
                <w:sz w:val="20"/>
                <w:szCs w:val="20"/>
                <w:lang w:eastAsia="en-US"/>
              </w:rPr>
            </w:pPr>
          </w:p>
        </w:tc>
        <w:tc>
          <w:tcPr>
            <w:tcW w:w="2126" w:type="dxa"/>
          </w:tcPr>
          <w:p w14:paraId="326E922E" w14:textId="1C6D051D" w:rsidR="00ED1D7C" w:rsidRDefault="000B2A37" w:rsidP="006C5C7A">
            <w:pPr>
              <w:spacing w:line="276" w:lineRule="auto"/>
              <w:rPr>
                <w:rFonts w:ascii="Verdana" w:hAnsi="Verdana"/>
                <w:b/>
                <w:sz w:val="16"/>
                <w:szCs w:val="16"/>
              </w:rPr>
            </w:pPr>
            <w:r>
              <w:rPr>
                <w:rFonts w:ascii="Verdana" w:hAnsi="Verdana"/>
                <w:b/>
                <w:sz w:val="16"/>
                <w:szCs w:val="16"/>
              </w:rPr>
              <w:lastRenderedPageBreak/>
              <w:t>Contact</w:t>
            </w:r>
          </w:p>
          <w:p w14:paraId="04DCE4E6" w14:textId="77777777" w:rsidR="000B2A37" w:rsidRPr="005F7D2A" w:rsidRDefault="000B2A37" w:rsidP="006C5C7A">
            <w:pPr>
              <w:spacing w:line="276" w:lineRule="auto"/>
              <w:rPr>
                <w:rFonts w:ascii="Verdana" w:hAnsi="Verdana"/>
                <w:b/>
                <w:sz w:val="16"/>
                <w:szCs w:val="16"/>
              </w:rPr>
            </w:pPr>
          </w:p>
          <w:p w14:paraId="0E122C49" w14:textId="6B692C1D" w:rsidR="00C64082" w:rsidRPr="005F7D2A" w:rsidRDefault="00C64082" w:rsidP="006C5C7A">
            <w:pPr>
              <w:spacing w:line="276" w:lineRule="auto"/>
              <w:rPr>
                <w:rFonts w:ascii="Verdana" w:hAnsi="Verdana"/>
                <w:b/>
                <w:sz w:val="16"/>
                <w:szCs w:val="16"/>
              </w:rPr>
            </w:pPr>
            <w:r w:rsidRPr="005F7D2A">
              <w:rPr>
                <w:rFonts w:ascii="Verdana" w:hAnsi="Verdana"/>
                <w:sz w:val="16"/>
                <w:szCs w:val="16"/>
              </w:rPr>
              <w:t>Claudia Wörner</w:t>
            </w:r>
          </w:p>
          <w:p w14:paraId="6A39AE3B" w14:textId="77777777" w:rsidR="00C64082" w:rsidRPr="005F7D2A" w:rsidRDefault="00C64082" w:rsidP="006C5C7A">
            <w:pPr>
              <w:spacing w:line="276" w:lineRule="auto"/>
              <w:rPr>
                <w:rFonts w:ascii="Verdana" w:hAnsi="Verdana"/>
                <w:sz w:val="16"/>
                <w:szCs w:val="16"/>
              </w:rPr>
            </w:pPr>
            <w:r w:rsidRPr="005F7D2A">
              <w:rPr>
                <w:rFonts w:ascii="Verdana" w:hAnsi="Verdana"/>
                <w:sz w:val="16"/>
                <w:szCs w:val="16"/>
              </w:rPr>
              <w:t>yes or no Media GmbH</w:t>
            </w:r>
          </w:p>
          <w:p w14:paraId="41DDF2BD" w14:textId="77777777" w:rsidR="00C64082" w:rsidRPr="00474CD3" w:rsidRDefault="00C64082" w:rsidP="006C5C7A">
            <w:pPr>
              <w:spacing w:line="276" w:lineRule="auto"/>
              <w:rPr>
                <w:rFonts w:ascii="Verdana" w:hAnsi="Verdana"/>
                <w:sz w:val="16"/>
                <w:szCs w:val="16"/>
                <w:lang w:val="de-DE"/>
              </w:rPr>
            </w:pPr>
            <w:r w:rsidRPr="00474CD3">
              <w:rPr>
                <w:rFonts w:ascii="Verdana" w:hAnsi="Verdana"/>
                <w:sz w:val="16"/>
                <w:szCs w:val="16"/>
                <w:lang w:val="de-DE"/>
              </w:rPr>
              <w:t>Vor dem Lauch 4</w:t>
            </w:r>
          </w:p>
          <w:p w14:paraId="7AB60650" w14:textId="77777777" w:rsidR="00C64082" w:rsidRPr="00474CD3" w:rsidRDefault="00C64082" w:rsidP="006C5C7A">
            <w:pPr>
              <w:spacing w:line="276" w:lineRule="auto"/>
              <w:rPr>
                <w:rFonts w:ascii="Verdana" w:hAnsi="Verdana"/>
                <w:sz w:val="16"/>
                <w:szCs w:val="16"/>
                <w:lang w:val="de-DE"/>
              </w:rPr>
            </w:pPr>
            <w:r w:rsidRPr="00474CD3">
              <w:rPr>
                <w:rFonts w:ascii="Verdana" w:hAnsi="Verdana"/>
                <w:sz w:val="16"/>
                <w:szCs w:val="16"/>
                <w:lang w:val="de-DE"/>
              </w:rPr>
              <w:t>70567 Stuttgart</w:t>
            </w:r>
          </w:p>
          <w:p w14:paraId="341D1A1B" w14:textId="0E88D148" w:rsidR="00C64082" w:rsidRPr="00474CD3" w:rsidRDefault="001F2990" w:rsidP="006C5C7A">
            <w:pPr>
              <w:spacing w:line="276" w:lineRule="auto"/>
              <w:rPr>
                <w:rFonts w:ascii="Verdana" w:hAnsi="Verdana"/>
                <w:sz w:val="16"/>
                <w:szCs w:val="16"/>
                <w:lang w:val="de-DE"/>
              </w:rPr>
            </w:pPr>
            <w:r w:rsidRPr="00474CD3">
              <w:rPr>
                <w:rFonts w:ascii="Verdana" w:hAnsi="Verdana"/>
                <w:sz w:val="16"/>
                <w:szCs w:val="16"/>
                <w:lang w:val="de-DE"/>
              </w:rPr>
              <w:t>Germany</w:t>
            </w:r>
          </w:p>
          <w:p w14:paraId="5B7F5F24" w14:textId="77777777" w:rsidR="00C64082" w:rsidRPr="00474CD3" w:rsidRDefault="00C64082" w:rsidP="006C5C7A">
            <w:pPr>
              <w:spacing w:line="276" w:lineRule="auto"/>
              <w:rPr>
                <w:rFonts w:ascii="Verdana" w:hAnsi="Verdana"/>
                <w:sz w:val="16"/>
                <w:szCs w:val="16"/>
                <w:lang w:val="de-DE"/>
              </w:rPr>
            </w:pPr>
            <w:hyperlink r:id="rId11" w:history="1">
              <w:r w:rsidRPr="00474CD3">
                <w:rPr>
                  <w:rStyle w:val="Hyperlink"/>
                  <w:rFonts w:ascii="Verdana" w:hAnsi="Verdana"/>
                  <w:color w:val="auto"/>
                  <w:sz w:val="16"/>
                  <w:szCs w:val="16"/>
                  <w:u w:val="none"/>
                  <w:lang w:val="de-DE"/>
                </w:rPr>
                <w:t>www.yes-or-no.de</w:t>
              </w:r>
            </w:hyperlink>
          </w:p>
          <w:p w14:paraId="4071C00B" w14:textId="77777777" w:rsidR="00C64082" w:rsidRPr="00474CD3" w:rsidRDefault="00C64082" w:rsidP="006C5C7A">
            <w:pPr>
              <w:spacing w:line="276" w:lineRule="auto"/>
              <w:rPr>
                <w:rFonts w:ascii="Verdana" w:hAnsi="Verdana"/>
                <w:sz w:val="16"/>
                <w:szCs w:val="16"/>
                <w:lang w:val="de-DE"/>
              </w:rPr>
            </w:pPr>
          </w:p>
          <w:p w14:paraId="66E14946" w14:textId="77777777" w:rsidR="00C64082" w:rsidRPr="00474CD3" w:rsidRDefault="00C64082" w:rsidP="006C5C7A">
            <w:pPr>
              <w:spacing w:line="276" w:lineRule="auto"/>
              <w:rPr>
                <w:rFonts w:ascii="Verdana" w:hAnsi="Verdana"/>
                <w:sz w:val="16"/>
                <w:szCs w:val="16"/>
                <w:lang w:val="de-DE"/>
              </w:rPr>
            </w:pPr>
            <w:r w:rsidRPr="00474CD3">
              <w:rPr>
                <w:rFonts w:ascii="Verdana" w:hAnsi="Verdana"/>
                <w:sz w:val="16"/>
                <w:szCs w:val="16"/>
                <w:lang w:val="de-DE"/>
              </w:rPr>
              <w:t>Tel + 49 711 7585 8900</w:t>
            </w:r>
          </w:p>
          <w:p w14:paraId="6BC4F61E" w14:textId="77777777" w:rsidR="00C64082" w:rsidRPr="00474CD3" w:rsidRDefault="00C64082" w:rsidP="006C5C7A">
            <w:pPr>
              <w:spacing w:line="276" w:lineRule="auto"/>
              <w:rPr>
                <w:lang w:val="de-DE"/>
              </w:rPr>
            </w:pPr>
            <w:r w:rsidRPr="00474CD3">
              <w:rPr>
                <w:rFonts w:ascii="Verdana" w:hAnsi="Verdana"/>
                <w:sz w:val="16"/>
                <w:szCs w:val="16"/>
                <w:lang w:val="de-DE"/>
              </w:rPr>
              <w:t>presse@yes-or-no.de</w:t>
            </w:r>
          </w:p>
          <w:p w14:paraId="28213652" w14:textId="77777777" w:rsidR="00C64082" w:rsidRDefault="00C64082" w:rsidP="006C5C7A">
            <w:pPr>
              <w:tabs>
                <w:tab w:val="left" w:pos="6237"/>
              </w:tabs>
              <w:spacing w:line="276" w:lineRule="auto"/>
              <w:ind w:right="1132"/>
              <w:rPr>
                <w:rFonts w:ascii="Verdana" w:eastAsia="Times New Roman" w:hAnsi="Verdana" w:cs="Arial"/>
                <w:sz w:val="20"/>
                <w:szCs w:val="20"/>
                <w:lang w:val="de-DE"/>
              </w:rPr>
            </w:pPr>
          </w:p>
          <w:p w14:paraId="37604334" w14:textId="77777777" w:rsidR="006C5C7A" w:rsidRPr="00474CD3" w:rsidRDefault="006C5C7A" w:rsidP="006C5C7A">
            <w:pPr>
              <w:tabs>
                <w:tab w:val="left" w:pos="6237"/>
              </w:tabs>
              <w:spacing w:line="276" w:lineRule="auto"/>
              <w:ind w:right="1132"/>
              <w:rPr>
                <w:rFonts w:ascii="Verdana" w:eastAsia="Times New Roman" w:hAnsi="Verdana" w:cs="Arial"/>
                <w:sz w:val="20"/>
                <w:szCs w:val="20"/>
                <w:lang w:val="de-DE"/>
              </w:rPr>
            </w:pPr>
          </w:p>
          <w:p w14:paraId="5A308568" w14:textId="6E8DFE20" w:rsidR="00C64082" w:rsidRPr="00474CD3" w:rsidRDefault="001F2990" w:rsidP="006C5C7A">
            <w:pPr>
              <w:spacing w:line="276" w:lineRule="auto"/>
              <w:rPr>
                <w:rFonts w:ascii="Verdana" w:hAnsi="Verdana"/>
                <w:sz w:val="16"/>
                <w:szCs w:val="16"/>
                <w:lang w:val="de-DE"/>
              </w:rPr>
            </w:pPr>
            <w:r w:rsidRPr="00474CD3">
              <w:rPr>
                <w:rFonts w:ascii="Verdana" w:hAnsi="Verdana"/>
                <w:sz w:val="16"/>
                <w:szCs w:val="16"/>
                <w:lang w:val="de-DE"/>
              </w:rPr>
              <w:t>Character</w:t>
            </w:r>
            <w:r w:rsidR="003A2E28">
              <w:rPr>
                <w:rFonts w:ascii="Verdana" w:hAnsi="Verdana"/>
                <w:sz w:val="16"/>
                <w:szCs w:val="16"/>
                <w:lang w:val="de-DE"/>
              </w:rPr>
              <w:t>s</w:t>
            </w:r>
            <w:r w:rsidR="00C64082" w:rsidRPr="00474CD3">
              <w:rPr>
                <w:rFonts w:ascii="Verdana" w:hAnsi="Verdana"/>
                <w:sz w:val="16"/>
                <w:szCs w:val="16"/>
                <w:lang w:val="de-DE"/>
              </w:rPr>
              <w:t>:</w:t>
            </w:r>
            <w:r w:rsidR="002C7679" w:rsidRPr="00474CD3">
              <w:rPr>
                <w:rFonts w:ascii="Verdana" w:hAnsi="Verdana"/>
                <w:sz w:val="16"/>
                <w:szCs w:val="16"/>
                <w:lang w:val="de-DE"/>
              </w:rPr>
              <w:t xml:space="preserve"> </w:t>
            </w:r>
            <w:r w:rsidR="003A2E28">
              <w:rPr>
                <w:rFonts w:ascii="Verdana" w:hAnsi="Verdana"/>
                <w:sz w:val="16"/>
                <w:szCs w:val="16"/>
                <w:lang w:val="de-DE"/>
              </w:rPr>
              <w:t>5</w:t>
            </w:r>
            <w:r w:rsidR="003532A6" w:rsidRPr="00474CD3">
              <w:rPr>
                <w:rFonts w:ascii="Verdana" w:hAnsi="Verdana"/>
                <w:sz w:val="16"/>
                <w:szCs w:val="16"/>
                <w:lang w:val="de-DE"/>
              </w:rPr>
              <w:t>.</w:t>
            </w:r>
            <w:r w:rsidR="001A02F2">
              <w:rPr>
                <w:rFonts w:ascii="Verdana" w:hAnsi="Verdana"/>
                <w:sz w:val="16"/>
                <w:szCs w:val="16"/>
                <w:lang w:val="de-DE"/>
              </w:rPr>
              <w:t>398</w:t>
            </w:r>
          </w:p>
          <w:p w14:paraId="14BE6A53" w14:textId="1D2DAA8D" w:rsidR="00C64082" w:rsidRPr="00474CD3" w:rsidRDefault="00C64082" w:rsidP="006C5C7A">
            <w:pPr>
              <w:tabs>
                <w:tab w:val="left" w:pos="6237"/>
              </w:tabs>
              <w:spacing w:line="276" w:lineRule="auto"/>
              <w:ind w:right="1132"/>
              <w:rPr>
                <w:rFonts w:ascii="Verdana" w:eastAsia="Times New Roman" w:hAnsi="Verdana" w:cs="Arial"/>
                <w:sz w:val="20"/>
                <w:szCs w:val="20"/>
                <w:lang w:val="de-DE"/>
              </w:rPr>
            </w:pPr>
          </w:p>
        </w:tc>
      </w:tr>
    </w:tbl>
    <w:p w14:paraId="5A3D3DE4" w14:textId="77777777" w:rsidR="002B0298" w:rsidRDefault="002B0298" w:rsidP="006C5C7A">
      <w:pPr>
        <w:spacing w:after="0"/>
        <w:ind w:left="142"/>
        <w:rPr>
          <w:rFonts w:ascii="Verdana" w:eastAsiaTheme="minorHAnsi" w:hAnsi="Verdana"/>
          <w:sz w:val="20"/>
          <w:szCs w:val="20"/>
          <w:lang w:eastAsia="en-US"/>
        </w:rPr>
      </w:pPr>
    </w:p>
    <w:p w14:paraId="0A77B935" w14:textId="77777777" w:rsidR="002B0298" w:rsidRDefault="002B0298" w:rsidP="006C5C7A">
      <w:pPr>
        <w:spacing w:after="0"/>
        <w:ind w:left="142"/>
        <w:rPr>
          <w:rFonts w:ascii="Verdana" w:eastAsiaTheme="minorHAnsi" w:hAnsi="Verdana"/>
          <w:sz w:val="20"/>
          <w:szCs w:val="20"/>
          <w:lang w:eastAsia="en-US"/>
        </w:rPr>
      </w:pPr>
    </w:p>
    <w:p w14:paraId="7A233AA3" w14:textId="77777777" w:rsidR="00EC25B3" w:rsidRDefault="00EC25B3" w:rsidP="006C5C7A">
      <w:pPr>
        <w:rPr>
          <w:rFonts w:ascii="Verdana" w:eastAsiaTheme="minorHAnsi" w:hAnsi="Verdana"/>
          <w:b/>
          <w:bCs/>
          <w:sz w:val="20"/>
          <w:szCs w:val="20"/>
          <w:lang w:eastAsia="en-US"/>
        </w:rPr>
      </w:pPr>
    </w:p>
    <w:p w14:paraId="1A45C65F" w14:textId="77777777" w:rsidR="00EC25B3" w:rsidRDefault="00EC25B3" w:rsidP="006C5C7A">
      <w:pPr>
        <w:rPr>
          <w:rFonts w:ascii="Verdana" w:eastAsiaTheme="minorHAnsi" w:hAnsi="Verdana"/>
          <w:b/>
          <w:bCs/>
          <w:sz w:val="20"/>
          <w:szCs w:val="20"/>
          <w:lang w:eastAsia="en-US"/>
        </w:rPr>
      </w:pPr>
    </w:p>
    <w:p w14:paraId="56D14D8B" w14:textId="01D7D8E5" w:rsidR="00474CD3" w:rsidRPr="005F7D2A" w:rsidRDefault="00474CD3" w:rsidP="006C5C7A">
      <w:pPr>
        <w:rPr>
          <w:rFonts w:ascii="Verdana" w:eastAsiaTheme="minorHAnsi" w:hAnsi="Verdana"/>
          <w:b/>
          <w:bCs/>
          <w:sz w:val="20"/>
          <w:szCs w:val="20"/>
          <w:lang w:eastAsia="en-US"/>
        </w:rPr>
      </w:pPr>
      <w:r w:rsidRPr="005F7D2A">
        <w:rPr>
          <w:rFonts w:ascii="Verdana" w:eastAsiaTheme="minorHAnsi" w:hAnsi="Verdana"/>
          <w:b/>
          <w:bCs/>
          <w:sz w:val="20"/>
          <w:szCs w:val="20"/>
          <w:lang w:eastAsia="en-US"/>
        </w:rPr>
        <w:t>About "Plastic is fantastic"</w:t>
      </w:r>
    </w:p>
    <w:p w14:paraId="1BAE4504" w14:textId="4428427D" w:rsidR="00474CD3" w:rsidRPr="005F7D2A" w:rsidRDefault="00474CD3" w:rsidP="006C5C7A">
      <w:pPr>
        <w:rPr>
          <w:rFonts w:ascii="Verdana" w:eastAsiaTheme="minorHAnsi" w:hAnsi="Verdana"/>
          <w:sz w:val="20"/>
          <w:szCs w:val="20"/>
          <w:lang w:eastAsia="en-US"/>
        </w:rPr>
      </w:pPr>
      <w:r w:rsidRPr="005F7D2A">
        <w:rPr>
          <w:rFonts w:ascii="Verdana" w:eastAsiaTheme="minorHAnsi" w:hAnsi="Verdana"/>
          <w:sz w:val="20"/>
          <w:szCs w:val="20"/>
          <w:lang w:eastAsia="en-US"/>
        </w:rPr>
        <w:t>“Plastic is fantastic" is about the relationship between humans and one of the most elementary building blocks of civilization: plastic. The initiative aims to achieve the appreciation that this versatile material deserves through factual contributions.</w:t>
      </w:r>
    </w:p>
    <w:p w14:paraId="567402E4" w14:textId="77777777" w:rsidR="00EC25B3" w:rsidRDefault="00474CD3" w:rsidP="006C5C7A">
      <w:pPr>
        <w:rPr>
          <w:rFonts w:ascii="Verdana" w:eastAsiaTheme="minorHAnsi" w:hAnsi="Verdana"/>
          <w:sz w:val="20"/>
          <w:szCs w:val="20"/>
          <w:lang w:eastAsia="en-US"/>
        </w:rPr>
      </w:pPr>
      <w:r w:rsidRPr="005F7D2A">
        <w:rPr>
          <w:rFonts w:ascii="Verdana" w:eastAsiaTheme="minorHAnsi" w:hAnsi="Verdana"/>
          <w:sz w:val="20"/>
          <w:szCs w:val="20"/>
          <w:lang w:eastAsia="en-US"/>
        </w:rPr>
        <w:t>Alpla, the Austrian specialist for plastic packaging, has launched the campaign "Plastic is fantastic</w:t>
      </w:r>
      <w:r w:rsidRPr="005F7D2A">
        <w:rPr>
          <w:rFonts w:ascii="Verdana" w:eastAsiaTheme="minorHAnsi" w:hAnsi="Verdana"/>
          <w:i/>
          <w:iCs/>
          <w:sz w:val="20"/>
          <w:szCs w:val="20"/>
          <w:lang w:eastAsia="en-US"/>
        </w:rPr>
        <w:t xml:space="preserve">", </w:t>
      </w:r>
      <w:r w:rsidRPr="005F7D2A">
        <w:rPr>
          <w:rStyle w:val="Hervorhebung"/>
          <w:rFonts w:ascii="Verdana" w:hAnsi="Verdana"/>
          <w:sz w:val="20"/>
          <w:szCs w:val="20"/>
        </w:rPr>
        <w:t>due</w:t>
      </w:r>
      <w:r w:rsidRPr="005F7D2A">
        <w:rPr>
          <w:rFonts w:ascii="Verdana" w:hAnsi="Verdana"/>
          <w:i/>
          <w:iCs/>
          <w:sz w:val="20"/>
          <w:szCs w:val="20"/>
        </w:rPr>
        <w:t xml:space="preserve"> </w:t>
      </w:r>
      <w:r w:rsidRPr="005F7D2A">
        <w:rPr>
          <w:rStyle w:val="Hervorhebung"/>
          <w:rFonts w:ascii="Verdana" w:hAnsi="Verdana"/>
          <w:sz w:val="20"/>
          <w:szCs w:val="20"/>
        </w:rPr>
        <w:t>to</w:t>
      </w:r>
      <w:r w:rsidRPr="005F7D2A">
        <w:rPr>
          <w:rFonts w:ascii="Verdana" w:hAnsi="Verdana"/>
          <w:i/>
          <w:iCs/>
          <w:sz w:val="20"/>
          <w:szCs w:val="20"/>
        </w:rPr>
        <w:t xml:space="preserve"> </w:t>
      </w:r>
      <w:r w:rsidRPr="005F7D2A">
        <w:rPr>
          <w:rStyle w:val="Hervorhebung"/>
          <w:rFonts w:ascii="Verdana" w:hAnsi="Verdana"/>
          <w:sz w:val="20"/>
          <w:szCs w:val="20"/>
        </w:rPr>
        <w:t>its</w:t>
      </w:r>
      <w:r w:rsidRPr="005F7D2A">
        <w:rPr>
          <w:rFonts w:ascii="Verdana" w:hAnsi="Verdana"/>
          <w:i/>
          <w:iCs/>
          <w:sz w:val="20"/>
          <w:szCs w:val="20"/>
        </w:rPr>
        <w:t xml:space="preserve"> </w:t>
      </w:r>
      <w:r w:rsidRPr="005F7D2A">
        <w:rPr>
          <w:rStyle w:val="Hervorhebung"/>
          <w:rFonts w:ascii="Verdana" w:hAnsi="Verdana"/>
          <w:sz w:val="20"/>
          <w:szCs w:val="20"/>
        </w:rPr>
        <w:t>firm</w:t>
      </w:r>
      <w:r w:rsidRPr="005F7D2A">
        <w:rPr>
          <w:rFonts w:ascii="Verdana" w:hAnsi="Verdana"/>
          <w:i/>
          <w:iCs/>
          <w:sz w:val="20"/>
          <w:szCs w:val="20"/>
        </w:rPr>
        <w:t xml:space="preserve"> </w:t>
      </w:r>
      <w:r w:rsidRPr="005F7D2A">
        <w:rPr>
          <w:rStyle w:val="Hervorhebung"/>
          <w:rFonts w:ascii="Verdana" w:hAnsi="Verdana"/>
          <w:sz w:val="20"/>
          <w:szCs w:val="20"/>
        </w:rPr>
        <w:t>belief</w:t>
      </w:r>
      <w:r w:rsidRPr="005F7D2A">
        <w:rPr>
          <w:rFonts w:ascii="Verdana" w:hAnsi="Verdana"/>
          <w:i/>
          <w:iCs/>
          <w:sz w:val="20"/>
          <w:szCs w:val="20"/>
        </w:rPr>
        <w:t xml:space="preserve"> </w:t>
      </w:r>
      <w:r w:rsidRPr="005F7D2A">
        <w:rPr>
          <w:rFonts w:ascii="Verdana" w:hAnsi="Verdana"/>
          <w:sz w:val="20"/>
          <w:szCs w:val="20"/>
        </w:rPr>
        <w:t>in</w:t>
      </w:r>
      <w:r w:rsidRPr="005F7D2A">
        <w:rPr>
          <w:rFonts w:ascii="Verdana" w:hAnsi="Verdana"/>
          <w:i/>
          <w:iCs/>
          <w:sz w:val="20"/>
          <w:szCs w:val="20"/>
        </w:rPr>
        <w:t xml:space="preserve"> </w:t>
      </w:r>
      <w:r w:rsidRPr="005F7D2A">
        <w:rPr>
          <w:rStyle w:val="Hervorhebung"/>
          <w:rFonts w:ascii="Verdana" w:hAnsi="Verdana"/>
          <w:sz w:val="20"/>
          <w:szCs w:val="20"/>
        </w:rPr>
        <w:t xml:space="preserve">the potential of </w:t>
      </w:r>
      <w:r w:rsidRPr="005F7D2A">
        <w:rPr>
          <w:rFonts w:ascii="Verdana" w:hAnsi="Verdana"/>
          <w:sz w:val="20"/>
          <w:szCs w:val="20"/>
        </w:rPr>
        <w:t>recyclable</w:t>
      </w:r>
      <w:r w:rsidRPr="005F7D2A">
        <w:rPr>
          <w:rFonts w:ascii="Verdana" w:hAnsi="Verdana"/>
          <w:i/>
          <w:iCs/>
          <w:sz w:val="20"/>
          <w:szCs w:val="20"/>
        </w:rPr>
        <w:t xml:space="preserve"> </w:t>
      </w:r>
      <w:r w:rsidRPr="005F7D2A">
        <w:rPr>
          <w:rStyle w:val="Hervorhebung"/>
          <w:rFonts w:ascii="Verdana" w:hAnsi="Verdana"/>
          <w:sz w:val="20"/>
          <w:szCs w:val="20"/>
        </w:rPr>
        <w:t>material</w:t>
      </w:r>
      <w:r w:rsidRPr="005F7D2A">
        <w:rPr>
          <w:rFonts w:ascii="Verdana" w:hAnsi="Verdana"/>
          <w:sz w:val="20"/>
          <w:szCs w:val="20"/>
        </w:rPr>
        <w:t>.</w:t>
      </w:r>
      <w:r w:rsidRPr="005F7D2A">
        <w:rPr>
          <w:rFonts w:ascii="Verdana" w:eastAsiaTheme="minorHAnsi" w:hAnsi="Verdana"/>
          <w:sz w:val="20"/>
          <w:szCs w:val="20"/>
          <w:lang w:eastAsia="en-US"/>
        </w:rPr>
        <w:t xml:space="preserve"> Alpla is now in its third generation of commitment to sustainable recycling solutions and is also a pioneer in the development of new bioplastics. </w:t>
      </w:r>
    </w:p>
    <w:p w14:paraId="63087730" w14:textId="053A2E84" w:rsidR="00474CD3" w:rsidRPr="00EC25B3" w:rsidRDefault="00EC25B3" w:rsidP="00EC25B3">
      <w:pPr>
        <w:rPr>
          <w:rFonts w:ascii="Verdana" w:eastAsiaTheme="minorHAnsi" w:hAnsi="Verdana"/>
          <w:sz w:val="20"/>
          <w:szCs w:val="20"/>
          <w:lang w:eastAsia="en-US"/>
        </w:rPr>
      </w:pPr>
      <w:r w:rsidRPr="00295CD0">
        <w:rPr>
          <w:rFonts w:ascii="Verdana" w:eastAsiaTheme="minorHAnsi" w:hAnsi="Verdana"/>
          <w:sz w:val="20"/>
          <w:szCs w:val="20"/>
          <w:lang w:eastAsia="en-US"/>
        </w:rPr>
        <w:t xml:space="preserve">The new </w:t>
      </w:r>
      <w:r>
        <w:rPr>
          <w:rFonts w:ascii="Verdana" w:eastAsiaTheme="minorHAnsi" w:hAnsi="Verdana"/>
          <w:sz w:val="20"/>
          <w:szCs w:val="20"/>
          <w:lang w:eastAsia="en-US"/>
        </w:rPr>
        <w:t>website</w:t>
      </w:r>
      <w:r w:rsidRPr="00295CD0">
        <w:rPr>
          <w:rFonts w:ascii="Verdana" w:eastAsiaTheme="minorHAnsi" w:hAnsi="Verdana"/>
          <w:sz w:val="20"/>
          <w:szCs w:val="20"/>
          <w:lang w:eastAsia="en-US"/>
        </w:rPr>
        <w:t xml:space="preserve"> </w:t>
      </w:r>
      <w:hyperlink r:id="rId12" w:history="1">
        <w:r w:rsidRPr="008836C2">
          <w:rPr>
            <w:rStyle w:val="Hyperlink"/>
            <w:rFonts w:ascii="Verdana" w:eastAsiaTheme="minorHAnsi" w:hAnsi="Verdana"/>
            <w:sz w:val="20"/>
            <w:szCs w:val="20"/>
            <w:lang w:eastAsia="en-US"/>
          </w:rPr>
          <w:t>"Plastic is fantastic"</w:t>
        </w:r>
      </w:hyperlink>
      <w:r w:rsidRPr="00295CD0">
        <w:rPr>
          <w:rFonts w:ascii="Verdana" w:eastAsiaTheme="minorHAnsi" w:hAnsi="Verdana"/>
          <w:sz w:val="20"/>
          <w:szCs w:val="20"/>
          <w:lang w:eastAsia="en-US"/>
        </w:rPr>
        <w:t xml:space="preserve"> also shows what makes plastic so fantastic.</w:t>
      </w:r>
    </w:p>
    <w:sectPr w:rsidR="00474CD3" w:rsidRPr="00EC25B3" w:rsidSect="004E5882">
      <w:headerReference w:type="default" r:id="rId13"/>
      <w:footerReference w:type="default" r:id="rId14"/>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ED9BE" w14:textId="77777777" w:rsidR="0044300C" w:rsidRPr="001F2990" w:rsidRDefault="0044300C" w:rsidP="00262E2F">
      <w:pPr>
        <w:spacing w:after="0" w:line="240" w:lineRule="auto"/>
      </w:pPr>
      <w:r w:rsidRPr="001F2990">
        <w:separator/>
      </w:r>
    </w:p>
  </w:endnote>
  <w:endnote w:type="continuationSeparator" w:id="0">
    <w:p w14:paraId="03BF9EA3" w14:textId="77777777" w:rsidR="0044300C" w:rsidRPr="001F2990" w:rsidRDefault="0044300C" w:rsidP="00262E2F">
      <w:pPr>
        <w:spacing w:after="0" w:line="240" w:lineRule="auto"/>
      </w:pPr>
      <w:r w:rsidRPr="001F299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Pr="001F2990"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1F2990" w14:paraId="4F2FDBD4" w14:textId="77777777" w:rsidTr="003E1C1F">
      <w:tc>
        <w:tcPr>
          <w:tcW w:w="6804" w:type="dxa"/>
        </w:tcPr>
        <w:p w14:paraId="0637FFB3" w14:textId="6D55B528" w:rsidR="00B546F2" w:rsidRPr="001F2990" w:rsidRDefault="00B546F2" w:rsidP="00B546F2">
          <w:pPr>
            <w:pStyle w:val="Fuzeile"/>
            <w:rPr>
              <w:rFonts w:ascii="Verdana" w:hAnsi="Verdana"/>
              <w:sz w:val="20"/>
              <w:szCs w:val="20"/>
            </w:rPr>
          </w:pPr>
        </w:p>
      </w:tc>
      <w:tc>
        <w:tcPr>
          <w:tcW w:w="2126" w:type="dxa"/>
        </w:tcPr>
        <w:p w14:paraId="2D592010" w14:textId="487CBB03" w:rsidR="00B546F2" w:rsidRPr="001F2990" w:rsidRDefault="00E01B1D" w:rsidP="003E1C1F">
          <w:pPr>
            <w:pStyle w:val="Fuzeile"/>
            <w:tabs>
              <w:tab w:val="center" w:pos="955"/>
              <w:tab w:val="right" w:pos="1910"/>
            </w:tabs>
            <w:jc w:val="right"/>
            <w:rPr>
              <w:rFonts w:ascii="Verdana" w:hAnsi="Verdana"/>
              <w:color w:val="333333"/>
              <w:sz w:val="16"/>
              <w:szCs w:val="16"/>
            </w:rPr>
          </w:pPr>
          <w:r w:rsidRPr="001F2990">
            <w:rPr>
              <w:rFonts w:ascii="Verdana" w:hAnsi="Verdana"/>
              <w:color w:val="333333"/>
              <w:sz w:val="20"/>
              <w:szCs w:val="20"/>
            </w:rPr>
            <w:tab/>
          </w:r>
          <w:r w:rsidR="000B2A37">
            <w:rPr>
              <w:rFonts w:ascii="Verdana" w:hAnsi="Verdana"/>
              <w:color w:val="333333"/>
              <w:sz w:val="16"/>
              <w:szCs w:val="16"/>
            </w:rPr>
            <w:t>Page</w:t>
          </w:r>
          <w:r w:rsidR="00B546F2" w:rsidRPr="001F2990">
            <w:rPr>
              <w:rFonts w:ascii="Verdana" w:hAnsi="Verdana"/>
              <w:color w:val="333333"/>
              <w:sz w:val="16"/>
              <w:szCs w:val="16"/>
            </w:rPr>
            <w:t xml:space="preserve"> </w:t>
          </w:r>
          <w:r w:rsidR="00B546F2" w:rsidRPr="001F2990">
            <w:rPr>
              <w:rFonts w:ascii="Verdana" w:hAnsi="Verdana"/>
              <w:color w:val="333333"/>
              <w:sz w:val="16"/>
              <w:szCs w:val="16"/>
            </w:rPr>
            <w:fldChar w:fldCharType="begin"/>
          </w:r>
          <w:r w:rsidR="00B546F2" w:rsidRPr="001F2990">
            <w:rPr>
              <w:rFonts w:ascii="Verdana" w:hAnsi="Verdana"/>
              <w:color w:val="333333"/>
              <w:sz w:val="16"/>
              <w:szCs w:val="16"/>
            </w:rPr>
            <w:instrText>PAGE  \* Arabic  \* MERGEFORMAT</w:instrText>
          </w:r>
          <w:r w:rsidR="00B546F2" w:rsidRPr="001F2990">
            <w:rPr>
              <w:rFonts w:ascii="Verdana" w:hAnsi="Verdana"/>
              <w:color w:val="333333"/>
              <w:sz w:val="16"/>
              <w:szCs w:val="16"/>
            </w:rPr>
            <w:fldChar w:fldCharType="separate"/>
          </w:r>
          <w:r w:rsidR="00B546F2" w:rsidRPr="001F2990">
            <w:rPr>
              <w:rFonts w:ascii="Verdana" w:hAnsi="Verdana"/>
              <w:color w:val="333333"/>
              <w:sz w:val="16"/>
              <w:szCs w:val="16"/>
            </w:rPr>
            <w:t>1</w:t>
          </w:r>
          <w:r w:rsidR="00B546F2" w:rsidRPr="001F2990">
            <w:rPr>
              <w:rFonts w:ascii="Verdana" w:hAnsi="Verdana"/>
              <w:color w:val="333333"/>
              <w:sz w:val="16"/>
              <w:szCs w:val="16"/>
            </w:rPr>
            <w:fldChar w:fldCharType="end"/>
          </w:r>
          <w:r w:rsidR="00B546F2" w:rsidRPr="001F2990">
            <w:rPr>
              <w:rFonts w:ascii="Verdana" w:hAnsi="Verdana"/>
              <w:color w:val="333333"/>
              <w:sz w:val="16"/>
              <w:szCs w:val="16"/>
            </w:rPr>
            <w:t>/</w:t>
          </w:r>
          <w:r w:rsidR="00B546F2" w:rsidRPr="001F2990">
            <w:rPr>
              <w:rFonts w:ascii="Verdana" w:hAnsi="Verdana"/>
              <w:color w:val="333333"/>
              <w:sz w:val="16"/>
              <w:szCs w:val="16"/>
            </w:rPr>
            <w:fldChar w:fldCharType="begin"/>
          </w:r>
          <w:r w:rsidR="00B546F2" w:rsidRPr="001F2990">
            <w:rPr>
              <w:rFonts w:ascii="Verdana" w:hAnsi="Verdana"/>
              <w:color w:val="333333"/>
              <w:sz w:val="16"/>
              <w:szCs w:val="16"/>
            </w:rPr>
            <w:instrText>NUMPAGES  \* Arabic  \* MERGEFORMAT</w:instrText>
          </w:r>
          <w:r w:rsidR="00B546F2" w:rsidRPr="001F2990">
            <w:rPr>
              <w:rFonts w:ascii="Verdana" w:hAnsi="Verdana"/>
              <w:color w:val="333333"/>
              <w:sz w:val="16"/>
              <w:szCs w:val="16"/>
            </w:rPr>
            <w:fldChar w:fldCharType="separate"/>
          </w:r>
          <w:r w:rsidR="00B546F2" w:rsidRPr="001F2990">
            <w:rPr>
              <w:rFonts w:ascii="Verdana" w:hAnsi="Verdana"/>
              <w:color w:val="333333"/>
              <w:sz w:val="16"/>
              <w:szCs w:val="16"/>
            </w:rPr>
            <w:t>1</w:t>
          </w:r>
          <w:r w:rsidR="00B546F2" w:rsidRPr="001F2990">
            <w:rPr>
              <w:rFonts w:ascii="Verdana" w:hAnsi="Verdana"/>
              <w:color w:val="333333"/>
              <w:sz w:val="16"/>
              <w:szCs w:val="16"/>
            </w:rPr>
            <w:fldChar w:fldCharType="end"/>
          </w:r>
        </w:p>
      </w:tc>
    </w:tr>
  </w:tbl>
  <w:p w14:paraId="34F06C07" w14:textId="2A1E3F7B" w:rsidR="000D5D4F" w:rsidRPr="001F2990"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47468" w14:textId="77777777" w:rsidR="0044300C" w:rsidRPr="001F2990" w:rsidRDefault="0044300C" w:rsidP="00262E2F">
      <w:pPr>
        <w:spacing w:after="0" w:line="240" w:lineRule="auto"/>
      </w:pPr>
      <w:r w:rsidRPr="001F2990">
        <w:separator/>
      </w:r>
    </w:p>
  </w:footnote>
  <w:footnote w:type="continuationSeparator" w:id="0">
    <w:p w14:paraId="7023C5CC" w14:textId="77777777" w:rsidR="0044300C" w:rsidRPr="001F2990" w:rsidRDefault="0044300C" w:rsidP="00262E2F">
      <w:pPr>
        <w:spacing w:after="0" w:line="240" w:lineRule="auto"/>
      </w:pPr>
      <w:r w:rsidRPr="001F2990">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Pr="001F2990" w:rsidRDefault="00023E38" w:rsidP="00C135CE">
    <w:pPr>
      <w:pStyle w:val="Kopfzeile"/>
      <w:tabs>
        <w:tab w:val="clear" w:pos="4536"/>
        <w:tab w:val="clear" w:pos="9072"/>
        <w:tab w:val="left" w:pos="1418"/>
      </w:tabs>
      <w:spacing w:line="276" w:lineRule="auto"/>
      <w:ind w:left="7080" w:firstLine="8"/>
      <w:rPr>
        <w:color w:val="333333"/>
      </w:rPr>
    </w:pPr>
    <w:r w:rsidRPr="001F2990">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E43847"/>
    <w:multiLevelType w:val="hybridMultilevel"/>
    <w:tmpl w:val="97F2A9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9" w15:restartNumberingAfterBreak="0">
    <w:nsid w:val="26525362"/>
    <w:multiLevelType w:val="hybridMultilevel"/>
    <w:tmpl w:val="EACE9C40"/>
    <w:lvl w:ilvl="0" w:tplc="65D04A1E">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5"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0"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1"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F76457D"/>
    <w:multiLevelType w:val="hybridMultilevel"/>
    <w:tmpl w:val="A6967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5"/>
  </w:num>
  <w:num w:numId="2" w16cid:durableId="2133549466">
    <w:abstractNumId w:val="17"/>
  </w:num>
  <w:num w:numId="3" w16cid:durableId="761145599">
    <w:abstractNumId w:val="2"/>
  </w:num>
  <w:num w:numId="4" w16cid:durableId="505480211">
    <w:abstractNumId w:val="12"/>
  </w:num>
  <w:num w:numId="5" w16cid:durableId="1079869128">
    <w:abstractNumId w:val="24"/>
  </w:num>
  <w:num w:numId="6" w16cid:durableId="705954050">
    <w:abstractNumId w:val="8"/>
  </w:num>
  <w:num w:numId="7" w16cid:durableId="929388163">
    <w:abstractNumId w:val="22"/>
  </w:num>
  <w:num w:numId="8" w16cid:durableId="1272778776">
    <w:abstractNumId w:val="18"/>
  </w:num>
  <w:num w:numId="9" w16cid:durableId="38894556">
    <w:abstractNumId w:val="14"/>
  </w:num>
  <w:num w:numId="10" w16cid:durableId="772363799">
    <w:abstractNumId w:val="19"/>
  </w:num>
  <w:num w:numId="11" w16cid:durableId="95373214">
    <w:abstractNumId w:val="1"/>
  </w:num>
  <w:num w:numId="12" w16cid:durableId="644816493">
    <w:abstractNumId w:val="20"/>
  </w:num>
  <w:num w:numId="13" w16cid:durableId="1693996931">
    <w:abstractNumId w:val="11"/>
  </w:num>
  <w:num w:numId="14" w16cid:durableId="1327633570">
    <w:abstractNumId w:val="10"/>
  </w:num>
  <w:num w:numId="15" w16cid:durableId="59717776">
    <w:abstractNumId w:val="4"/>
  </w:num>
  <w:num w:numId="16" w16cid:durableId="1913348908">
    <w:abstractNumId w:val="21"/>
  </w:num>
  <w:num w:numId="17" w16cid:durableId="325591388">
    <w:abstractNumId w:val="16"/>
  </w:num>
  <w:num w:numId="18" w16cid:durableId="432359912">
    <w:abstractNumId w:val="6"/>
  </w:num>
  <w:num w:numId="19" w16cid:durableId="531307390">
    <w:abstractNumId w:val="5"/>
  </w:num>
  <w:num w:numId="20" w16cid:durableId="815687307">
    <w:abstractNumId w:val="13"/>
  </w:num>
  <w:num w:numId="21" w16cid:durableId="2140297327">
    <w:abstractNumId w:val="0"/>
  </w:num>
  <w:num w:numId="22" w16cid:durableId="1198816392">
    <w:abstractNumId w:val="7"/>
  </w:num>
  <w:num w:numId="23" w16cid:durableId="57629684">
    <w:abstractNumId w:val="23"/>
  </w:num>
  <w:num w:numId="24" w16cid:durableId="148063900">
    <w:abstractNumId w:val="3"/>
  </w:num>
  <w:num w:numId="25" w16cid:durableId="18425005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11ABC"/>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5BB3"/>
    <w:rsid w:val="00086CA5"/>
    <w:rsid w:val="000966E9"/>
    <w:rsid w:val="000978AD"/>
    <w:rsid w:val="000A0888"/>
    <w:rsid w:val="000B2525"/>
    <w:rsid w:val="000B2A37"/>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28A"/>
    <w:rsid w:val="001159FB"/>
    <w:rsid w:val="00124D12"/>
    <w:rsid w:val="00133884"/>
    <w:rsid w:val="0014375D"/>
    <w:rsid w:val="001613B1"/>
    <w:rsid w:val="00166B86"/>
    <w:rsid w:val="00170CE0"/>
    <w:rsid w:val="00171F85"/>
    <w:rsid w:val="00174FC7"/>
    <w:rsid w:val="001764F4"/>
    <w:rsid w:val="0018006C"/>
    <w:rsid w:val="0019479F"/>
    <w:rsid w:val="0019565B"/>
    <w:rsid w:val="00196339"/>
    <w:rsid w:val="001A02F2"/>
    <w:rsid w:val="001A1686"/>
    <w:rsid w:val="001A4469"/>
    <w:rsid w:val="001B6296"/>
    <w:rsid w:val="001D38BF"/>
    <w:rsid w:val="001E28FC"/>
    <w:rsid w:val="001E3518"/>
    <w:rsid w:val="001E4D43"/>
    <w:rsid w:val="001E4DA1"/>
    <w:rsid w:val="001F04AF"/>
    <w:rsid w:val="001F1524"/>
    <w:rsid w:val="001F2990"/>
    <w:rsid w:val="001F7CB9"/>
    <w:rsid w:val="00202383"/>
    <w:rsid w:val="00203585"/>
    <w:rsid w:val="00210A24"/>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A20B1"/>
    <w:rsid w:val="002A42AD"/>
    <w:rsid w:val="002B0298"/>
    <w:rsid w:val="002B03A6"/>
    <w:rsid w:val="002C245C"/>
    <w:rsid w:val="002C2991"/>
    <w:rsid w:val="002C2D7B"/>
    <w:rsid w:val="002C5F75"/>
    <w:rsid w:val="002C7679"/>
    <w:rsid w:val="002D359E"/>
    <w:rsid w:val="002D6932"/>
    <w:rsid w:val="002E1FC0"/>
    <w:rsid w:val="0030000A"/>
    <w:rsid w:val="00306DFA"/>
    <w:rsid w:val="00314FED"/>
    <w:rsid w:val="003161B7"/>
    <w:rsid w:val="00317C13"/>
    <w:rsid w:val="00322A9F"/>
    <w:rsid w:val="00327024"/>
    <w:rsid w:val="00331776"/>
    <w:rsid w:val="00335558"/>
    <w:rsid w:val="00335AFC"/>
    <w:rsid w:val="00337881"/>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3CD9"/>
    <w:rsid w:val="00394AAA"/>
    <w:rsid w:val="0039504B"/>
    <w:rsid w:val="0039612B"/>
    <w:rsid w:val="003A2E28"/>
    <w:rsid w:val="003A62F4"/>
    <w:rsid w:val="003B00B5"/>
    <w:rsid w:val="003B2ABE"/>
    <w:rsid w:val="003C11CA"/>
    <w:rsid w:val="003C159F"/>
    <w:rsid w:val="003C7410"/>
    <w:rsid w:val="003C7F7B"/>
    <w:rsid w:val="003D1B08"/>
    <w:rsid w:val="003D21D8"/>
    <w:rsid w:val="003D30A4"/>
    <w:rsid w:val="003D414C"/>
    <w:rsid w:val="003D4B3E"/>
    <w:rsid w:val="003E0D21"/>
    <w:rsid w:val="003E1C1F"/>
    <w:rsid w:val="003E32B1"/>
    <w:rsid w:val="003E5D4A"/>
    <w:rsid w:val="003F4E01"/>
    <w:rsid w:val="0040173D"/>
    <w:rsid w:val="00406A24"/>
    <w:rsid w:val="0042623A"/>
    <w:rsid w:val="004362D6"/>
    <w:rsid w:val="004416D5"/>
    <w:rsid w:val="0044300C"/>
    <w:rsid w:val="00444857"/>
    <w:rsid w:val="00446124"/>
    <w:rsid w:val="004574C0"/>
    <w:rsid w:val="00461C9D"/>
    <w:rsid w:val="00463DCB"/>
    <w:rsid w:val="00465A17"/>
    <w:rsid w:val="00474CD3"/>
    <w:rsid w:val="00481323"/>
    <w:rsid w:val="00482CFF"/>
    <w:rsid w:val="00483DC3"/>
    <w:rsid w:val="0048410C"/>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E5882"/>
    <w:rsid w:val="004F0EEA"/>
    <w:rsid w:val="004F194C"/>
    <w:rsid w:val="004F7A6F"/>
    <w:rsid w:val="00514647"/>
    <w:rsid w:val="005152B9"/>
    <w:rsid w:val="0052300B"/>
    <w:rsid w:val="00524DA6"/>
    <w:rsid w:val="0052634F"/>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1E9C"/>
    <w:rsid w:val="005A4314"/>
    <w:rsid w:val="005A4705"/>
    <w:rsid w:val="005B11EA"/>
    <w:rsid w:val="005B250E"/>
    <w:rsid w:val="005B4975"/>
    <w:rsid w:val="005C0530"/>
    <w:rsid w:val="005C2623"/>
    <w:rsid w:val="005C381A"/>
    <w:rsid w:val="005C5749"/>
    <w:rsid w:val="005E000A"/>
    <w:rsid w:val="005E3070"/>
    <w:rsid w:val="005E4D89"/>
    <w:rsid w:val="005F45A2"/>
    <w:rsid w:val="005F7D2A"/>
    <w:rsid w:val="0060196C"/>
    <w:rsid w:val="0060446E"/>
    <w:rsid w:val="00604F7B"/>
    <w:rsid w:val="006107AA"/>
    <w:rsid w:val="00631C76"/>
    <w:rsid w:val="0063408D"/>
    <w:rsid w:val="006372D1"/>
    <w:rsid w:val="00642A15"/>
    <w:rsid w:val="006460BB"/>
    <w:rsid w:val="00650DA3"/>
    <w:rsid w:val="00651FE3"/>
    <w:rsid w:val="00662D17"/>
    <w:rsid w:val="006708B5"/>
    <w:rsid w:val="0067295A"/>
    <w:rsid w:val="00677560"/>
    <w:rsid w:val="00677616"/>
    <w:rsid w:val="00683B02"/>
    <w:rsid w:val="00685A3D"/>
    <w:rsid w:val="00685D0B"/>
    <w:rsid w:val="006901BC"/>
    <w:rsid w:val="00694FF0"/>
    <w:rsid w:val="006A4350"/>
    <w:rsid w:val="006A64C8"/>
    <w:rsid w:val="006B37D0"/>
    <w:rsid w:val="006B5F25"/>
    <w:rsid w:val="006B6ED8"/>
    <w:rsid w:val="006C1287"/>
    <w:rsid w:val="006C595F"/>
    <w:rsid w:val="006C5C7A"/>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4EE0"/>
    <w:rsid w:val="007471A7"/>
    <w:rsid w:val="00747AAB"/>
    <w:rsid w:val="007504EF"/>
    <w:rsid w:val="0075378A"/>
    <w:rsid w:val="00761DA8"/>
    <w:rsid w:val="00762300"/>
    <w:rsid w:val="00762B30"/>
    <w:rsid w:val="00767BAB"/>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54BCB"/>
    <w:rsid w:val="00861A40"/>
    <w:rsid w:val="00863E8D"/>
    <w:rsid w:val="008647DC"/>
    <w:rsid w:val="00865BC8"/>
    <w:rsid w:val="00867291"/>
    <w:rsid w:val="00880413"/>
    <w:rsid w:val="008809F0"/>
    <w:rsid w:val="00882125"/>
    <w:rsid w:val="00885FCD"/>
    <w:rsid w:val="008873D1"/>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118F"/>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36532"/>
    <w:rsid w:val="00A403FB"/>
    <w:rsid w:val="00A433CE"/>
    <w:rsid w:val="00A50540"/>
    <w:rsid w:val="00A527DA"/>
    <w:rsid w:val="00A53EA4"/>
    <w:rsid w:val="00A56158"/>
    <w:rsid w:val="00A569A1"/>
    <w:rsid w:val="00A56AC2"/>
    <w:rsid w:val="00A63BED"/>
    <w:rsid w:val="00A6526B"/>
    <w:rsid w:val="00A65405"/>
    <w:rsid w:val="00A66960"/>
    <w:rsid w:val="00A77463"/>
    <w:rsid w:val="00A81839"/>
    <w:rsid w:val="00A81F5D"/>
    <w:rsid w:val="00A84721"/>
    <w:rsid w:val="00A86CCA"/>
    <w:rsid w:val="00A92AEE"/>
    <w:rsid w:val="00A93DA6"/>
    <w:rsid w:val="00A959C4"/>
    <w:rsid w:val="00AC18E3"/>
    <w:rsid w:val="00AC211F"/>
    <w:rsid w:val="00AD1E54"/>
    <w:rsid w:val="00AE190E"/>
    <w:rsid w:val="00AF175A"/>
    <w:rsid w:val="00AF2147"/>
    <w:rsid w:val="00AF45E6"/>
    <w:rsid w:val="00AF54B5"/>
    <w:rsid w:val="00AF7188"/>
    <w:rsid w:val="00B020F5"/>
    <w:rsid w:val="00B06D63"/>
    <w:rsid w:val="00B12F6D"/>
    <w:rsid w:val="00B22BAD"/>
    <w:rsid w:val="00B25456"/>
    <w:rsid w:val="00B324BC"/>
    <w:rsid w:val="00B33A4C"/>
    <w:rsid w:val="00B3436E"/>
    <w:rsid w:val="00B40C08"/>
    <w:rsid w:val="00B417D2"/>
    <w:rsid w:val="00B449A9"/>
    <w:rsid w:val="00B474F6"/>
    <w:rsid w:val="00B546F2"/>
    <w:rsid w:val="00B554FE"/>
    <w:rsid w:val="00B60399"/>
    <w:rsid w:val="00B648DA"/>
    <w:rsid w:val="00B73A42"/>
    <w:rsid w:val="00B86453"/>
    <w:rsid w:val="00B92649"/>
    <w:rsid w:val="00BB4628"/>
    <w:rsid w:val="00BB6DA8"/>
    <w:rsid w:val="00BD4521"/>
    <w:rsid w:val="00BD4F86"/>
    <w:rsid w:val="00BD557F"/>
    <w:rsid w:val="00BD66B3"/>
    <w:rsid w:val="00BE6B58"/>
    <w:rsid w:val="00BE6F03"/>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6173D"/>
    <w:rsid w:val="00C64082"/>
    <w:rsid w:val="00C64F7B"/>
    <w:rsid w:val="00C6557C"/>
    <w:rsid w:val="00C7300E"/>
    <w:rsid w:val="00C81393"/>
    <w:rsid w:val="00C81A1F"/>
    <w:rsid w:val="00C8291C"/>
    <w:rsid w:val="00C84ACE"/>
    <w:rsid w:val="00C84B86"/>
    <w:rsid w:val="00C861B1"/>
    <w:rsid w:val="00C95385"/>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4B03"/>
    <w:rsid w:val="00D350C4"/>
    <w:rsid w:val="00D352A8"/>
    <w:rsid w:val="00D35527"/>
    <w:rsid w:val="00D35C16"/>
    <w:rsid w:val="00D4322D"/>
    <w:rsid w:val="00D43268"/>
    <w:rsid w:val="00D5583B"/>
    <w:rsid w:val="00D56A9A"/>
    <w:rsid w:val="00D61DCA"/>
    <w:rsid w:val="00D63566"/>
    <w:rsid w:val="00D70D3D"/>
    <w:rsid w:val="00D84F85"/>
    <w:rsid w:val="00D873B9"/>
    <w:rsid w:val="00D91084"/>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7D23"/>
    <w:rsid w:val="00E353F7"/>
    <w:rsid w:val="00E35C45"/>
    <w:rsid w:val="00E35D9A"/>
    <w:rsid w:val="00E41945"/>
    <w:rsid w:val="00E440CB"/>
    <w:rsid w:val="00E451CC"/>
    <w:rsid w:val="00E4682A"/>
    <w:rsid w:val="00E46E3B"/>
    <w:rsid w:val="00E522E7"/>
    <w:rsid w:val="00E55CBC"/>
    <w:rsid w:val="00E6180C"/>
    <w:rsid w:val="00E61C98"/>
    <w:rsid w:val="00E61D75"/>
    <w:rsid w:val="00E66CCD"/>
    <w:rsid w:val="00E757FB"/>
    <w:rsid w:val="00E760F1"/>
    <w:rsid w:val="00E761E3"/>
    <w:rsid w:val="00E83AC8"/>
    <w:rsid w:val="00E8546B"/>
    <w:rsid w:val="00E95962"/>
    <w:rsid w:val="00EC09BD"/>
    <w:rsid w:val="00EC25B3"/>
    <w:rsid w:val="00EC4C88"/>
    <w:rsid w:val="00EC62B6"/>
    <w:rsid w:val="00ED1D7C"/>
    <w:rsid w:val="00ED6DCB"/>
    <w:rsid w:val="00EE18BE"/>
    <w:rsid w:val="00EE4D85"/>
    <w:rsid w:val="00EE7F6F"/>
    <w:rsid w:val="00F01E04"/>
    <w:rsid w:val="00F114B9"/>
    <w:rsid w:val="00F15611"/>
    <w:rsid w:val="00F16DDE"/>
    <w:rsid w:val="00F20D4D"/>
    <w:rsid w:val="00F22C61"/>
    <w:rsid w:val="00F22F7F"/>
    <w:rsid w:val="00F25941"/>
    <w:rsid w:val="00F262DC"/>
    <w:rsid w:val="00F2793E"/>
    <w:rsid w:val="00F27D67"/>
    <w:rsid w:val="00F31AC3"/>
    <w:rsid w:val="00F3271C"/>
    <w:rsid w:val="00F378EB"/>
    <w:rsid w:val="00F40059"/>
    <w:rsid w:val="00F40A77"/>
    <w:rsid w:val="00F41360"/>
    <w:rsid w:val="00F43421"/>
    <w:rsid w:val="00F44127"/>
    <w:rsid w:val="00F50CE2"/>
    <w:rsid w:val="00F627C2"/>
    <w:rsid w:val="00F7259A"/>
    <w:rsid w:val="00F835CC"/>
    <w:rsid w:val="00F83DA8"/>
    <w:rsid w:val="00F958BF"/>
    <w:rsid w:val="00FA403D"/>
    <w:rsid w:val="00FA4EBF"/>
    <w:rsid w:val="00FA5D6C"/>
    <w:rsid w:val="00FA5FBF"/>
    <w:rsid w:val="00FA6003"/>
    <w:rsid w:val="00FA60E3"/>
    <w:rsid w:val="00FA65F9"/>
    <w:rsid w:val="00FB0A22"/>
    <w:rsid w:val="00FB0B09"/>
    <w:rsid w:val="00FB15AA"/>
    <w:rsid w:val="00FB4BFB"/>
    <w:rsid w:val="00FB5956"/>
    <w:rsid w:val="00FC00FB"/>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rPr>
      <w:lang w:val="en-US"/>
    </w:rPr>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character" w:styleId="Hervorhebung">
    <w:name w:val="Emphasis"/>
    <w:basedOn w:val="Absatz-Standardschriftart"/>
    <w:uiPriority w:val="20"/>
    <w:qFormat/>
    <w:rsid w:val="001F2990"/>
    <w:rPr>
      <w:i/>
      <w:iCs/>
    </w:rPr>
  </w:style>
  <w:style w:type="paragraph" w:styleId="Funotentext">
    <w:name w:val="footnote text"/>
    <w:basedOn w:val="Standard"/>
    <w:link w:val="FunotentextZchn"/>
    <w:uiPriority w:val="99"/>
    <w:semiHidden/>
    <w:unhideWhenUsed/>
    <w:rsid w:val="00C84ACE"/>
    <w:pPr>
      <w:spacing w:after="0" w:line="240" w:lineRule="auto"/>
    </w:pPr>
    <w:rPr>
      <w:sz w:val="20"/>
      <w:szCs w:val="20"/>
      <w:lang w:val="de-DE"/>
    </w:rPr>
  </w:style>
  <w:style w:type="character" w:customStyle="1" w:styleId="FunotentextZchn">
    <w:name w:val="Fußnotentext Zchn"/>
    <w:basedOn w:val="Absatz-Standardschriftart"/>
    <w:link w:val="Funotentext"/>
    <w:uiPriority w:val="99"/>
    <w:semiHidden/>
    <w:rsid w:val="00C84ACE"/>
    <w:rPr>
      <w:sz w:val="20"/>
      <w:szCs w:val="20"/>
    </w:rPr>
  </w:style>
  <w:style w:type="character" w:styleId="Funotenzeichen">
    <w:name w:val="footnote reference"/>
    <w:basedOn w:val="Absatz-Standardschriftart"/>
    <w:uiPriority w:val="99"/>
    <w:semiHidden/>
    <w:unhideWhenUsed/>
    <w:rsid w:val="00C84A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192.168.178.113\yon\Projekte%20in%20Arbeit\Alpla\2861_1%20ALPLA%20pif%20Landingpage%20Umsetzung\Inhalte%20Landingpage\Beitr&#228;ge\Ein%20Material%20in%20neuem%20Licht\3141_1%20Alpla%20pif%20Eierkarton%20Text%20final%20250303.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es-or-no.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986</Words>
  <Characters>6218</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19</cp:revision>
  <cp:lastPrinted>2021-04-09T09:59:00Z</cp:lastPrinted>
  <dcterms:created xsi:type="dcterms:W3CDTF">2025-02-12T14:08:00Z</dcterms:created>
  <dcterms:modified xsi:type="dcterms:W3CDTF">2025-03-05T09:58:00Z</dcterms:modified>
</cp:coreProperties>
</file>